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8E" w:rsidRDefault="00971F8E" w:rsidP="00971F8E">
      <w:pPr>
        <w:autoSpaceDE w:val="0"/>
        <w:autoSpaceDN w:val="0"/>
        <w:adjustRightInd w:val="0"/>
        <w:spacing w:after="0" w:line="240" w:lineRule="auto"/>
        <w:rPr>
          <w:rFonts w:ascii="Times New Roman" w:hAnsi="Times New Roman" w:cs="Times New Roman"/>
          <w:color w:val="004991"/>
          <w:sz w:val="24"/>
          <w:szCs w:val="24"/>
        </w:rPr>
      </w:pPr>
      <w:r w:rsidRPr="00971F8E">
        <w:rPr>
          <w:rFonts w:ascii="Times New Roman" w:hAnsi="Times New Roman" w:cs="Times New Roman"/>
          <w:color w:val="004991"/>
          <w:sz w:val="24"/>
          <w:szCs w:val="24"/>
        </w:rPr>
        <w:t>http://www.has-sante.fr/portail/upload/docs/application/pdf/guide_medecin_troubles_anxieux.pdf</w:t>
      </w:r>
    </w:p>
    <w:p w:rsidR="00971F8E" w:rsidRDefault="00971F8E" w:rsidP="00971F8E">
      <w:pPr>
        <w:autoSpaceDE w:val="0"/>
        <w:autoSpaceDN w:val="0"/>
        <w:adjustRightInd w:val="0"/>
        <w:spacing w:after="0" w:line="240" w:lineRule="auto"/>
        <w:rPr>
          <w:rFonts w:ascii="Times New Roman" w:hAnsi="Times New Roman" w:cs="Times New Roman"/>
          <w:color w:val="004991"/>
          <w:sz w:val="24"/>
          <w:szCs w:val="24"/>
        </w:rPr>
      </w:pPr>
    </w:p>
    <w:p w:rsidR="00971F8E" w:rsidRDefault="00971F8E" w:rsidP="00971F8E">
      <w:pPr>
        <w:autoSpaceDE w:val="0"/>
        <w:autoSpaceDN w:val="0"/>
        <w:adjustRightInd w:val="0"/>
        <w:spacing w:after="0" w:line="240" w:lineRule="auto"/>
        <w:rPr>
          <w:rFonts w:ascii="Times New Roman" w:hAnsi="Times New Roman" w:cs="Times New Roman"/>
          <w:color w:val="004991"/>
          <w:sz w:val="24"/>
          <w:szCs w:val="24"/>
        </w:rPr>
      </w:pPr>
      <w:r w:rsidRPr="00971F8E">
        <w:rPr>
          <w:rFonts w:ascii="Times New Roman" w:hAnsi="Times New Roman" w:cs="Times New Roman"/>
          <w:color w:val="004991"/>
          <w:sz w:val="24"/>
          <w:szCs w:val="24"/>
        </w:rPr>
        <w:t>Affections psychiatriques de longue durée</w:t>
      </w:r>
    </w:p>
    <w:p w:rsidR="00971F8E" w:rsidRDefault="00971F8E" w:rsidP="00971F8E">
      <w:pPr>
        <w:autoSpaceDE w:val="0"/>
        <w:autoSpaceDN w:val="0"/>
        <w:adjustRightInd w:val="0"/>
        <w:spacing w:after="0" w:line="240" w:lineRule="auto"/>
        <w:rPr>
          <w:rFonts w:ascii="Times New Roman" w:hAnsi="Times New Roman" w:cs="Times New Roman"/>
          <w:color w:val="004991"/>
          <w:sz w:val="24"/>
          <w:szCs w:val="24"/>
        </w:rPr>
      </w:pPr>
      <w:r w:rsidRPr="00971F8E">
        <w:rPr>
          <w:rFonts w:ascii="Times New Roman" w:hAnsi="Times New Roman" w:cs="Times New Roman"/>
          <w:color w:val="004991"/>
          <w:sz w:val="24"/>
          <w:szCs w:val="24"/>
        </w:rPr>
        <w:t>Troubles anxieux graves</w:t>
      </w:r>
    </w:p>
    <w:p w:rsidR="008A19B2" w:rsidRDefault="008A19B2" w:rsidP="00971F8E">
      <w:pPr>
        <w:autoSpaceDE w:val="0"/>
        <w:autoSpaceDN w:val="0"/>
        <w:adjustRightInd w:val="0"/>
        <w:spacing w:after="0" w:line="240" w:lineRule="auto"/>
        <w:rPr>
          <w:rFonts w:ascii="Times New Roman" w:hAnsi="Times New Roman" w:cs="Times New Roman"/>
          <w:color w:val="004991"/>
          <w:sz w:val="24"/>
          <w:szCs w:val="24"/>
        </w:rPr>
      </w:pPr>
    </w:p>
    <w:p w:rsidR="008A19B2" w:rsidRDefault="008A19B2" w:rsidP="00971F8E">
      <w:pPr>
        <w:autoSpaceDE w:val="0"/>
        <w:autoSpaceDN w:val="0"/>
        <w:adjustRightInd w:val="0"/>
        <w:spacing w:after="0" w:line="240" w:lineRule="auto"/>
        <w:rPr>
          <w:rFonts w:ascii="Times New Roman" w:hAnsi="Times New Roman" w:cs="Times New Roman"/>
          <w:color w:val="004991"/>
          <w:sz w:val="24"/>
          <w:szCs w:val="24"/>
        </w:rPr>
      </w:pPr>
      <w:r>
        <w:rPr>
          <w:rFonts w:ascii="Times New Roman" w:hAnsi="Times New Roman" w:cs="Times New Roman"/>
          <w:color w:val="004991"/>
          <w:sz w:val="24"/>
          <w:szCs w:val="24"/>
        </w:rPr>
        <w:t>Affection de longue durée</w:t>
      </w:r>
    </w:p>
    <w:p w:rsidR="00591FCE" w:rsidRDefault="00591FCE" w:rsidP="00971F8E">
      <w:pPr>
        <w:autoSpaceDE w:val="0"/>
        <w:autoSpaceDN w:val="0"/>
        <w:adjustRightInd w:val="0"/>
        <w:spacing w:after="0" w:line="240" w:lineRule="auto"/>
        <w:rPr>
          <w:rFonts w:ascii="Times New Roman" w:hAnsi="Times New Roman" w:cs="Times New Roman"/>
          <w:color w:val="004991"/>
          <w:sz w:val="24"/>
          <w:szCs w:val="24"/>
        </w:rPr>
      </w:pPr>
    </w:p>
    <w:p w:rsidR="00591FCE" w:rsidRDefault="00591FCE" w:rsidP="00971F8E">
      <w:pPr>
        <w:autoSpaceDE w:val="0"/>
        <w:autoSpaceDN w:val="0"/>
        <w:adjustRightInd w:val="0"/>
        <w:spacing w:after="0" w:line="240" w:lineRule="auto"/>
        <w:rPr>
          <w:rFonts w:ascii="Arial" w:hAnsi="Arial" w:cs="Arial"/>
          <w:b/>
          <w:bCs/>
          <w:sz w:val="31"/>
          <w:szCs w:val="31"/>
        </w:rPr>
      </w:pPr>
      <w:r>
        <w:rPr>
          <w:rFonts w:ascii="Arial" w:hAnsi="Arial" w:cs="Arial"/>
          <w:b/>
          <w:bCs/>
          <w:sz w:val="31"/>
          <w:szCs w:val="31"/>
        </w:rPr>
        <w:t>Trouble anxieux généralisé</w:t>
      </w:r>
    </w:p>
    <w:p w:rsidR="00DA4DCE" w:rsidRDefault="00DA4DCE" w:rsidP="00971F8E">
      <w:pPr>
        <w:autoSpaceDE w:val="0"/>
        <w:autoSpaceDN w:val="0"/>
        <w:adjustRightInd w:val="0"/>
        <w:spacing w:after="0" w:line="240" w:lineRule="auto"/>
        <w:rPr>
          <w:rFonts w:ascii="Arial" w:hAnsi="Arial" w:cs="Arial"/>
          <w:b/>
          <w:bCs/>
          <w:sz w:val="31"/>
          <w:szCs w:val="31"/>
        </w:rPr>
      </w:pPr>
    </w:p>
    <w:p w:rsidR="00DA4DCE" w:rsidRDefault="00330ACE" w:rsidP="00971F8E">
      <w:pPr>
        <w:autoSpaceDE w:val="0"/>
        <w:autoSpaceDN w:val="0"/>
        <w:adjustRightInd w:val="0"/>
        <w:spacing w:after="0" w:line="240" w:lineRule="auto"/>
        <w:rPr>
          <w:rFonts w:ascii="Arial" w:hAnsi="Arial" w:cs="Arial"/>
          <w:b/>
          <w:bCs/>
          <w:sz w:val="31"/>
          <w:szCs w:val="31"/>
        </w:rPr>
      </w:pPr>
      <w:r>
        <w:rPr>
          <w:rFonts w:ascii="Arial" w:hAnsi="Arial" w:cs="Arial"/>
          <w:b/>
          <w:bCs/>
          <w:sz w:val="31"/>
          <w:szCs w:val="31"/>
        </w:rPr>
        <w:t>S</w:t>
      </w:r>
      <w:r w:rsidR="00DA4DCE">
        <w:rPr>
          <w:rFonts w:ascii="Arial" w:hAnsi="Arial" w:cs="Arial"/>
          <w:b/>
          <w:bCs/>
          <w:sz w:val="31"/>
          <w:szCs w:val="31"/>
        </w:rPr>
        <w:t>é</w:t>
      </w:r>
      <w:r>
        <w:rPr>
          <w:rFonts w:ascii="Arial" w:hAnsi="Arial" w:cs="Arial"/>
          <w:b/>
          <w:bCs/>
          <w:sz w:val="31"/>
          <w:szCs w:val="31"/>
        </w:rPr>
        <w:t>r</w:t>
      </w:r>
      <w:r w:rsidR="00DA4DCE">
        <w:rPr>
          <w:rFonts w:ascii="Arial" w:hAnsi="Arial" w:cs="Arial"/>
          <w:b/>
          <w:bCs/>
          <w:sz w:val="31"/>
          <w:szCs w:val="31"/>
        </w:rPr>
        <w:t>otonine</w:t>
      </w:r>
    </w:p>
    <w:p w:rsidR="00330ACE" w:rsidRDefault="00330ACE" w:rsidP="00971F8E">
      <w:pPr>
        <w:autoSpaceDE w:val="0"/>
        <w:autoSpaceDN w:val="0"/>
        <w:adjustRightInd w:val="0"/>
        <w:spacing w:after="0" w:line="240" w:lineRule="auto"/>
        <w:rPr>
          <w:rFonts w:ascii="Arial" w:hAnsi="Arial" w:cs="Arial"/>
          <w:b/>
          <w:bCs/>
          <w:sz w:val="31"/>
          <w:szCs w:val="31"/>
        </w:rPr>
      </w:pPr>
    </w:p>
    <w:p w:rsidR="00330ACE" w:rsidRDefault="00330ACE" w:rsidP="00330AC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330ACE">
        <w:rPr>
          <w:rFonts w:ascii="Times New Roman" w:eastAsia="Times New Roman" w:hAnsi="Times New Roman" w:cs="Times New Roman"/>
          <w:b/>
          <w:bCs/>
          <w:kern w:val="36"/>
          <w:sz w:val="48"/>
          <w:szCs w:val="48"/>
          <w:lang w:eastAsia="fr-FR"/>
        </w:rPr>
        <w:t>Maladies graves et travail</w:t>
      </w:r>
    </w:p>
    <w:p w:rsidR="007C412F" w:rsidRDefault="007C412F" w:rsidP="00330ACE">
      <w:pPr>
        <w:spacing w:before="100" w:beforeAutospacing="1" w:after="100" w:afterAutospacing="1" w:line="240" w:lineRule="auto"/>
        <w:outlineLvl w:val="0"/>
      </w:pPr>
      <w:proofErr w:type="gramStart"/>
      <w:r>
        <w:t>protection</w:t>
      </w:r>
      <w:proofErr w:type="gramEnd"/>
      <w:r>
        <w:t xml:space="preserve"> contre le licenciement,</w:t>
      </w:r>
    </w:p>
    <w:p w:rsidR="007C412F" w:rsidRDefault="00B5687E" w:rsidP="00330ACE">
      <w:pPr>
        <w:spacing w:before="100" w:beforeAutospacing="1" w:after="100" w:afterAutospacing="1" w:line="240" w:lineRule="auto"/>
        <w:outlineLvl w:val="0"/>
      </w:pPr>
      <w:hyperlink r:id="rId5" w:history="1">
        <w:r w:rsidRPr="00F17DFF">
          <w:rPr>
            <w:rStyle w:val="Lienhypertexte"/>
          </w:rPr>
          <w:t>http://www.legifrance.gouv.fr/affichCodeArticle.do?idArticle=LEGIARTI000006736728&amp;cidTexte=LEGITEXT000006073189&amp;dateTexte=20080313</w:t>
        </w:r>
      </w:hyperlink>
    </w:p>
    <w:p w:rsidR="00B5687E" w:rsidRDefault="00B5687E" w:rsidP="00330ACE">
      <w:pPr>
        <w:spacing w:before="100" w:beforeAutospacing="1" w:after="100" w:afterAutospacing="1" w:line="240" w:lineRule="auto"/>
        <w:outlineLvl w:val="0"/>
      </w:pPr>
    </w:p>
    <w:p w:rsidR="00B5687E" w:rsidRDefault="00B5687E" w:rsidP="00330ACE">
      <w:pPr>
        <w:spacing w:before="100" w:beforeAutospacing="1" w:after="100" w:afterAutospacing="1" w:line="240" w:lineRule="auto"/>
        <w:outlineLvl w:val="0"/>
        <w:rPr>
          <w:b/>
          <w:bCs/>
          <w:sz w:val="23"/>
          <w:szCs w:val="23"/>
        </w:rPr>
      </w:pPr>
      <w:r>
        <w:rPr>
          <w:b/>
          <w:bCs/>
          <w:sz w:val="23"/>
          <w:szCs w:val="23"/>
        </w:rPr>
        <w:t>Précarité socio-économique et vulnérabilité</w:t>
      </w:r>
    </w:p>
    <w:p w:rsidR="00B5687E" w:rsidRDefault="00B5687E" w:rsidP="00330ACE">
      <w:pPr>
        <w:spacing w:before="100" w:beforeAutospacing="1" w:after="100" w:afterAutospacing="1" w:line="240" w:lineRule="auto"/>
        <w:outlineLvl w:val="0"/>
        <w:rPr>
          <w:sz w:val="23"/>
          <w:szCs w:val="23"/>
        </w:rPr>
      </w:pPr>
      <w:proofErr w:type="gramStart"/>
      <w:r>
        <w:rPr>
          <w:sz w:val="23"/>
          <w:szCs w:val="23"/>
        </w:rPr>
        <w:t>souffrance</w:t>
      </w:r>
      <w:proofErr w:type="gramEnd"/>
      <w:r>
        <w:rPr>
          <w:sz w:val="23"/>
          <w:szCs w:val="23"/>
        </w:rPr>
        <w:t xml:space="preserve"> psychique</w:t>
      </w:r>
      <w:r w:rsidR="00754D66">
        <w:rPr>
          <w:sz w:val="23"/>
          <w:szCs w:val="23"/>
        </w:rPr>
        <w:t xml:space="preserve"> </w:t>
      </w:r>
      <w:r w:rsidR="00754D66">
        <w:rPr>
          <w:sz w:val="23"/>
          <w:szCs w:val="23"/>
        </w:rPr>
        <w:t>fragilisation</w:t>
      </w:r>
      <w:r w:rsidR="00754D66">
        <w:rPr>
          <w:sz w:val="23"/>
          <w:szCs w:val="23"/>
        </w:rPr>
        <w:t xml:space="preserve"> de ma situation</w:t>
      </w:r>
      <w:r w:rsidR="00504847">
        <w:rPr>
          <w:sz w:val="23"/>
          <w:szCs w:val="23"/>
        </w:rPr>
        <w:t xml:space="preserve">    </w:t>
      </w:r>
    </w:p>
    <w:p w:rsidR="00504847" w:rsidRDefault="00504847" w:rsidP="00330ACE">
      <w:pPr>
        <w:spacing w:before="100" w:beforeAutospacing="1" w:after="100" w:afterAutospacing="1" w:line="240" w:lineRule="auto"/>
        <w:outlineLvl w:val="0"/>
        <w:rPr>
          <w:sz w:val="23"/>
          <w:szCs w:val="23"/>
        </w:rPr>
      </w:pPr>
    </w:p>
    <w:p w:rsidR="00504847" w:rsidRDefault="00504847" w:rsidP="00330ACE">
      <w:pPr>
        <w:spacing w:before="100" w:beforeAutospacing="1" w:after="100" w:afterAutospacing="1" w:line="240" w:lineRule="auto"/>
        <w:outlineLvl w:val="0"/>
      </w:pPr>
      <w:r>
        <w:t>Le salarié atteint d’une maladie grave</w:t>
      </w:r>
      <w:r w:rsidR="00B64A6D">
        <w:t xml:space="preserve"> protection contre le licenciement</w:t>
      </w:r>
    </w:p>
    <w:p w:rsidR="00B64A6D" w:rsidRDefault="00B64A6D" w:rsidP="00330ACE">
      <w:pPr>
        <w:spacing w:before="100" w:beforeAutospacing="1" w:after="100" w:afterAutospacing="1" w:line="240" w:lineRule="auto"/>
        <w:outlineLvl w:val="0"/>
      </w:pPr>
      <w:r>
        <w:t xml:space="preserve">Les difficultés de retour à l’emploi – </w:t>
      </w:r>
      <w:proofErr w:type="spellStart"/>
      <w:r>
        <w:t>age</w:t>
      </w:r>
      <w:proofErr w:type="spellEnd"/>
      <w:r>
        <w:t>, handicap</w:t>
      </w:r>
    </w:p>
    <w:p w:rsidR="002F34F3" w:rsidRDefault="002F34F3" w:rsidP="00330ACE">
      <w:pPr>
        <w:spacing w:before="100" w:beforeAutospacing="1" w:after="100" w:afterAutospacing="1" w:line="240" w:lineRule="auto"/>
        <w:outlineLvl w:val="0"/>
      </w:pPr>
      <w:proofErr w:type="spellStart"/>
      <w:proofErr w:type="gramStart"/>
      <w:r>
        <w:t>ous</w:t>
      </w:r>
      <w:proofErr w:type="spellEnd"/>
      <w:proofErr w:type="gramEnd"/>
      <w:r>
        <w:t xml:space="preserve"> trouverez une description des dispositions mises en place pour favoriser le maintien dans l’emploi de la personne atteinte de maladie grave, mais aussi les possibilités de prise en charge par la Sécurité Sociale. »</w:t>
      </w:r>
    </w:p>
    <w:p w:rsidR="002F34F3" w:rsidRDefault="00226542" w:rsidP="00330ACE">
      <w:pPr>
        <w:spacing w:before="100" w:beforeAutospacing="1" w:after="100" w:afterAutospacing="1" w:line="240" w:lineRule="auto"/>
        <w:outlineLvl w:val="0"/>
      </w:pPr>
      <w:proofErr w:type="gramStart"/>
      <w:r>
        <w:t>plan</w:t>
      </w:r>
      <w:proofErr w:type="gramEnd"/>
      <w:r>
        <w:t xml:space="preserve"> pour l’amélioration de la qualité de vie des personnes atteintes de maladies </w:t>
      </w:r>
      <w:proofErr w:type="spellStart"/>
      <w:r>
        <w:t>chnonoqies</w:t>
      </w:r>
      <w:proofErr w:type="spellEnd"/>
    </w:p>
    <w:p w:rsidR="002F34F3" w:rsidRDefault="00F63DD4" w:rsidP="00330ACE">
      <w:pPr>
        <w:spacing w:before="100" w:beforeAutospacing="1" w:after="100" w:afterAutospacing="1" w:line="240" w:lineRule="auto"/>
        <w:outlineLvl w:val="0"/>
      </w:pPr>
      <w:hyperlink r:id="rId6" w:history="1">
        <w:r w:rsidRPr="00F17DFF">
          <w:rPr>
            <w:rStyle w:val="Lienhypertexte"/>
          </w:rPr>
          <w:t>http://www.cofemer.fr/UserFiles/File/plan.pdf</w:t>
        </w:r>
      </w:hyperlink>
    </w:p>
    <w:p w:rsidR="00F63DD4" w:rsidRDefault="00F63DD4" w:rsidP="00F63DD4">
      <w:pPr>
        <w:autoSpaceDE w:val="0"/>
        <w:autoSpaceDN w:val="0"/>
        <w:adjustRightInd w:val="0"/>
        <w:spacing w:after="0" w:line="240" w:lineRule="auto"/>
        <w:rPr>
          <w:rFonts w:ascii="Arial" w:hAnsi="Arial" w:cs="Arial"/>
        </w:rPr>
      </w:pPr>
      <w:proofErr w:type="gramStart"/>
      <w:r>
        <w:rPr>
          <w:rFonts w:ascii="Arial" w:hAnsi="Arial" w:cs="Arial"/>
        </w:rPr>
        <w:t>le</w:t>
      </w:r>
      <w:proofErr w:type="gramEnd"/>
      <w:r>
        <w:rPr>
          <w:rFonts w:ascii="Arial" w:hAnsi="Arial" w:cs="Arial"/>
        </w:rPr>
        <w:t xml:space="preserve"> retentissement de la maladie sur la vie quotidienne : limitation fonctionnelle, des</w:t>
      </w:r>
    </w:p>
    <w:p w:rsidR="00F63DD4" w:rsidRDefault="00F63DD4" w:rsidP="00F63DD4">
      <w:pPr>
        <w:autoSpaceDE w:val="0"/>
        <w:autoSpaceDN w:val="0"/>
        <w:adjustRightInd w:val="0"/>
        <w:spacing w:after="0" w:line="240" w:lineRule="auto"/>
        <w:rPr>
          <w:rFonts w:ascii="Arial" w:hAnsi="Arial" w:cs="Arial"/>
        </w:rPr>
      </w:pPr>
      <w:proofErr w:type="gramStart"/>
      <w:r>
        <w:rPr>
          <w:rFonts w:ascii="Arial" w:hAnsi="Arial" w:cs="Arial"/>
        </w:rPr>
        <w:t>activités</w:t>
      </w:r>
      <w:proofErr w:type="gramEnd"/>
      <w:r>
        <w:rPr>
          <w:rFonts w:ascii="Arial" w:hAnsi="Arial" w:cs="Arial"/>
        </w:rPr>
        <w:t>, de la participation à la vie sociale ; dépendance vis-à-vis d’un médicament, d’un</w:t>
      </w:r>
    </w:p>
    <w:p w:rsidR="00F63DD4" w:rsidRDefault="00F63DD4" w:rsidP="00F63DD4">
      <w:pPr>
        <w:autoSpaceDE w:val="0"/>
        <w:autoSpaceDN w:val="0"/>
        <w:adjustRightInd w:val="0"/>
        <w:spacing w:after="0" w:line="240" w:lineRule="auto"/>
        <w:rPr>
          <w:rFonts w:ascii="Arial" w:hAnsi="Arial" w:cs="Arial"/>
        </w:rPr>
      </w:pPr>
      <w:proofErr w:type="gramStart"/>
      <w:r>
        <w:rPr>
          <w:rFonts w:ascii="Arial" w:hAnsi="Arial" w:cs="Arial"/>
        </w:rPr>
        <w:t>régime</w:t>
      </w:r>
      <w:proofErr w:type="gramEnd"/>
      <w:r>
        <w:rPr>
          <w:rFonts w:ascii="Arial" w:hAnsi="Arial" w:cs="Arial"/>
        </w:rPr>
        <w:t>, d’une technologie médicale, d’un appareillage, d’une assistance personnelle ;</w:t>
      </w:r>
    </w:p>
    <w:p w:rsidR="00F63DD4" w:rsidRDefault="00F63DD4" w:rsidP="00F63DD4">
      <w:pPr>
        <w:autoSpaceDE w:val="0"/>
        <w:autoSpaceDN w:val="0"/>
        <w:adjustRightInd w:val="0"/>
        <w:spacing w:after="0" w:line="240" w:lineRule="auto"/>
        <w:rPr>
          <w:rFonts w:ascii="Arial" w:hAnsi="Arial" w:cs="Arial"/>
        </w:rPr>
      </w:pPr>
      <w:proofErr w:type="gramStart"/>
      <w:r>
        <w:rPr>
          <w:rFonts w:ascii="Arial" w:hAnsi="Arial" w:cs="Arial"/>
        </w:rPr>
        <w:t>besoin</w:t>
      </w:r>
      <w:proofErr w:type="gramEnd"/>
      <w:r>
        <w:rPr>
          <w:rFonts w:ascii="Arial" w:hAnsi="Arial" w:cs="Arial"/>
        </w:rPr>
        <w:t xml:space="preserve"> de soins médicaux ou paramédicaux, d’aide psychologique, d’éducation ou</w:t>
      </w:r>
    </w:p>
    <w:p w:rsidR="00F63DD4" w:rsidRDefault="00F63DD4" w:rsidP="00F63DD4">
      <w:pPr>
        <w:spacing w:before="100" w:beforeAutospacing="1" w:after="100" w:afterAutospacing="1" w:line="240" w:lineRule="auto"/>
        <w:outlineLvl w:val="0"/>
        <w:rPr>
          <w:rFonts w:ascii="Arial" w:hAnsi="Arial" w:cs="Arial"/>
        </w:rPr>
      </w:pPr>
      <w:proofErr w:type="gramStart"/>
      <w:r>
        <w:rPr>
          <w:rFonts w:ascii="Arial" w:hAnsi="Arial" w:cs="Arial"/>
        </w:rPr>
        <w:t>d’adaptation</w:t>
      </w:r>
      <w:proofErr w:type="gramEnd"/>
      <w:r>
        <w:rPr>
          <w:rFonts w:ascii="Arial" w:hAnsi="Arial" w:cs="Arial"/>
        </w:rPr>
        <w:t>.</w:t>
      </w:r>
    </w:p>
    <w:p w:rsidR="00CC24E7" w:rsidRDefault="00CC24E7" w:rsidP="00F63DD4">
      <w:pPr>
        <w:spacing w:before="100" w:beforeAutospacing="1" w:after="100" w:afterAutospacing="1" w:line="240" w:lineRule="auto"/>
        <w:outlineLvl w:val="0"/>
        <w:rPr>
          <w:rFonts w:ascii="Bliss-Bold" w:hAnsi="Bliss-Bold" w:cs="Bliss-Bold"/>
          <w:b/>
          <w:bCs/>
          <w:sz w:val="24"/>
          <w:szCs w:val="24"/>
        </w:rPr>
      </w:pPr>
      <w:proofErr w:type="gramStart"/>
      <w:r>
        <w:rPr>
          <w:rFonts w:ascii="Bliss-Bold" w:hAnsi="Bliss-Bold" w:cs="Bliss-Bold"/>
          <w:b/>
          <w:bCs/>
          <w:sz w:val="24"/>
          <w:szCs w:val="24"/>
        </w:rPr>
        <w:t>pathologies</w:t>
      </w:r>
      <w:proofErr w:type="gramEnd"/>
      <w:r>
        <w:rPr>
          <w:rFonts w:ascii="Bliss-Bold" w:hAnsi="Bliss-Bold" w:cs="Bliss-Bold"/>
          <w:b/>
          <w:bCs/>
          <w:sz w:val="24"/>
          <w:szCs w:val="24"/>
        </w:rPr>
        <w:t xml:space="preserve"> chroniques évolutives</w:t>
      </w:r>
    </w:p>
    <w:p w:rsidR="00CC24E7" w:rsidRDefault="00CC24E7" w:rsidP="00F63DD4">
      <w:pPr>
        <w:spacing w:before="100" w:beforeAutospacing="1" w:after="100" w:afterAutospacing="1" w:line="240" w:lineRule="auto"/>
        <w:outlineLvl w:val="0"/>
        <w:rPr>
          <w:rFonts w:ascii="Bliss-Bold" w:hAnsi="Bliss-Bold" w:cs="Bliss-Bold"/>
          <w:b/>
          <w:bCs/>
          <w:sz w:val="24"/>
          <w:szCs w:val="24"/>
        </w:rPr>
      </w:pPr>
      <w:proofErr w:type="gramStart"/>
      <w:r>
        <w:rPr>
          <w:rFonts w:ascii="Bliss-Bold" w:hAnsi="Bliss-Bold" w:cs="Bliss-Bold"/>
          <w:b/>
          <w:bCs/>
          <w:sz w:val="24"/>
          <w:szCs w:val="24"/>
        </w:rPr>
        <w:lastRenderedPageBreak/>
        <w:t>maladies</w:t>
      </w:r>
      <w:proofErr w:type="gramEnd"/>
      <w:r>
        <w:rPr>
          <w:rFonts w:ascii="Bliss-Bold" w:hAnsi="Bliss-Bold" w:cs="Bliss-Bold"/>
          <w:b/>
          <w:bCs/>
          <w:sz w:val="24"/>
          <w:szCs w:val="24"/>
        </w:rPr>
        <w:t xml:space="preserve"> psychiques</w:t>
      </w:r>
    </w:p>
    <w:p w:rsidR="007545DF" w:rsidRDefault="00AA636F" w:rsidP="00F63DD4">
      <w:pPr>
        <w:spacing w:before="100" w:beforeAutospacing="1" w:after="100" w:afterAutospacing="1" w:line="240" w:lineRule="auto"/>
        <w:outlineLvl w:val="0"/>
      </w:pPr>
      <w:hyperlink r:id="rId7" w:history="1">
        <w:r w:rsidRPr="00F17DFF">
          <w:rPr>
            <w:rStyle w:val="Lienhypertexte"/>
          </w:rPr>
          <w:t>http://www.handitrav.org/publications/AmenagementTempsTravail.pdf</w:t>
        </w:r>
      </w:hyperlink>
    </w:p>
    <w:p w:rsidR="00AA636F" w:rsidRDefault="00AA636F" w:rsidP="00AA636F">
      <w:pPr>
        <w:pStyle w:val="Default"/>
      </w:pPr>
    </w:p>
    <w:p w:rsidR="00AA636F" w:rsidRDefault="00AA636F" w:rsidP="00AA636F">
      <w:pPr>
        <w:spacing w:before="100" w:beforeAutospacing="1" w:after="100" w:afterAutospacing="1" w:line="240" w:lineRule="auto"/>
        <w:outlineLvl w:val="0"/>
        <w:rPr>
          <w:i/>
          <w:iCs/>
          <w:sz w:val="20"/>
          <w:szCs w:val="20"/>
        </w:rPr>
      </w:pPr>
      <w:r>
        <w:t xml:space="preserve"> </w:t>
      </w:r>
      <w:r>
        <w:rPr>
          <w:i/>
          <w:iCs/>
          <w:sz w:val="20"/>
          <w:szCs w:val="20"/>
        </w:rPr>
        <w:t>A contrario, la souffrance des personnes privées d’emploi est réelle et ses conséquences sociales mesurables</w:t>
      </w:r>
    </w:p>
    <w:p w:rsidR="00694D20" w:rsidRDefault="00B521A0" w:rsidP="00AA636F">
      <w:pPr>
        <w:spacing w:before="100" w:beforeAutospacing="1" w:after="100" w:afterAutospacing="1" w:line="240" w:lineRule="auto"/>
        <w:outlineLvl w:val="0"/>
      </w:pPr>
      <w:hyperlink r:id="rId8" w:history="1">
        <w:r w:rsidRPr="00F17DFF">
          <w:rPr>
            <w:rStyle w:val="Lienhypertexte"/>
          </w:rPr>
          <w:t>http://alaingavand.typepad.com/files/maladies-chroniques-et-travail.pdf</w:t>
        </w:r>
      </w:hyperlink>
    </w:p>
    <w:p w:rsidR="00B521A0" w:rsidRDefault="00B521A0" w:rsidP="00B521A0">
      <w:pPr>
        <w:autoSpaceDE w:val="0"/>
        <w:autoSpaceDN w:val="0"/>
        <w:adjustRightInd w:val="0"/>
        <w:spacing w:after="0" w:line="240" w:lineRule="auto"/>
        <w:rPr>
          <w:rFonts w:ascii="GoudyOldStyleT-Bold" w:hAnsi="GoudyOldStyleT-Bold" w:cs="GoudyOldStyleT-Bold"/>
          <w:b/>
          <w:bCs/>
          <w:sz w:val="26"/>
          <w:szCs w:val="26"/>
        </w:rPr>
      </w:pPr>
      <w:r>
        <w:rPr>
          <w:rFonts w:ascii="GoudyOldStyleT-Bold" w:hAnsi="GoudyOldStyleT-Bold" w:cs="GoudyOldStyleT-Bold"/>
          <w:b/>
          <w:bCs/>
          <w:sz w:val="26"/>
          <w:szCs w:val="26"/>
        </w:rPr>
        <w:t>Le travail indispensable à la santé</w:t>
      </w:r>
    </w:p>
    <w:p w:rsidR="00B521A0" w:rsidRDefault="00B521A0" w:rsidP="00B521A0">
      <w:pPr>
        <w:spacing w:before="100" w:beforeAutospacing="1" w:after="100" w:afterAutospacing="1" w:line="240" w:lineRule="auto"/>
        <w:outlineLvl w:val="0"/>
        <w:rPr>
          <w:rFonts w:ascii="GoudyOldStyleT-Bold" w:hAnsi="GoudyOldStyleT-Bold" w:cs="GoudyOldStyleT-Bold"/>
          <w:b/>
          <w:bCs/>
        </w:rPr>
      </w:pPr>
      <w:r>
        <w:rPr>
          <w:rFonts w:ascii="GoudyOldStyleT-Bold" w:hAnsi="GoudyOldStyleT-Bold" w:cs="GoudyOldStyleT-Bold"/>
          <w:b/>
          <w:bCs/>
        </w:rPr>
        <w:t>2.1. La valeur sociale du travail</w:t>
      </w:r>
    </w:p>
    <w:p w:rsidR="00B521A0" w:rsidRDefault="00B521A0" w:rsidP="00B521A0">
      <w:pPr>
        <w:autoSpaceDE w:val="0"/>
        <w:autoSpaceDN w:val="0"/>
        <w:adjustRightInd w:val="0"/>
        <w:spacing w:after="0" w:line="240" w:lineRule="auto"/>
        <w:rPr>
          <w:rFonts w:ascii="Goudy" w:hAnsi="Goudy" w:cs="Goudy"/>
          <w:sz w:val="16"/>
          <w:szCs w:val="16"/>
        </w:rPr>
      </w:pPr>
      <w:r>
        <w:rPr>
          <w:rFonts w:ascii="Goudy" w:hAnsi="Goudy" w:cs="Goudy"/>
          <w:sz w:val="16"/>
          <w:szCs w:val="16"/>
        </w:rPr>
        <w:t xml:space="preserve">24. Cases C., </w:t>
      </w:r>
      <w:proofErr w:type="spellStart"/>
      <w:r>
        <w:rPr>
          <w:rFonts w:ascii="Goudy" w:hAnsi="Goudy" w:cs="Goudy"/>
          <w:sz w:val="16"/>
          <w:szCs w:val="16"/>
        </w:rPr>
        <w:t>Cambois</w:t>
      </w:r>
      <w:proofErr w:type="spellEnd"/>
      <w:r>
        <w:rPr>
          <w:rFonts w:ascii="Goudy" w:hAnsi="Goudy" w:cs="Goudy"/>
          <w:sz w:val="16"/>
          <w:szCs w:val="16"/>
        </w:rPr>
        <w:t xml:space="preserve"> E., « Chômage et santé : en enjeu pour les statistiques publiques »,</w:t>
      </w:r>
    </w:p>
    <w:p w:rsidR="00B521A0" w:rsidRDefault="00B521A0" w:rsidP="00B521A0">
      <w:pPr>
        <w:spacing w:before="100" w:beforeAutospacing="1" w:after="100" w:afterAutospacing="1" w:line="240" w:lineRule="auto"/>
        <w:outlineLvl w:val="0"/>
        <w:rPr>
          <w:rFonts w:ascii="Goudy" w:hAnsi="Goudy" w:cs="Goudy"/>
          <w:sz w:val="16"/>
          <w:szCs w:val="16"/>
        </w:rPr>
      </w:pPr>
      <w:r>
        <w:rPr>
          <w:rFonts w:ascii="Goudy-Italic" w:hAnsi="Goudy-Italic" w:cs="Goudy-Italic"/>
          <w:i/>
          <w:iCs/>
          <w:sz w:val="16"/>
          <w:szCs w:val="16"/>
        </w:rPr>
        <w:t>Revue d’</w:t>
      </w:r>
      <w:proofErr w:type="spellStart"/>
      <w:r>
        <w:rPr>
          <w:rFonts w:ascii="Goudy-Italic" w:hAnsi="Goudy-Italic" w:cs="Goudy-Italic"/>
          <w:i/>
          <w:iCs/>
          <w:sz w:val="16"/>
          <w:szCs w:val="16"/>
        </w:rPr>
        <w:t>épidemiologie</w:t>
      </w:r>
      <w:proofErr w:type="spellEnd"/>
      <w:r>
        <w:rPr>
          <w:rFonts w:ascii="Goudy-Italic" w:hAnsi="Goudy-Italic" w:cs="Goudy-Italic"/>
          <w:i/>
          <w:iCs/>
          <w:sz w:val="16"/>
          <w:szCs w:val="16"/>
        </w:rPr>
        <w:t xml:space="preserve"> et de santé publique</w:t>
      </w:r>
      <w:r>
        <w:rPr>
          <w:rFonts w:ascii="Goudy" w:hAnsi="Goudy" w:cs="Goudy"/>
          <w:sz w:val="16"/>
          <w:szCs w:val="16"/>
        </w:rPr>
        <w:t xml:space="preserve">, 52, 5, 2004 ; </w:t>
      </w:r>
      <w:proofErr w:type="spellStart"/>
      <w:r>
        <w:rPr>
          <w:rFonts w:ascii="Goudy" w:hAnsi="Goudy" w:cs="Goudy"/>
          <w:sz w:val="16"/>
          <w:szCs w:val="16"/>
        </w:rPr>
        <w:t>Retel</w:t>
      </w:r>
      <w:proofErr w:type="spellEnd"/>
      <w:r>
        <w:rPr>
          <w:rFonts w:ascii="Goudy" w:hAnsi="Goudy" w:cs="Goudy"/>
          <w:sz w:val="16"/>
          <w:szCs w:val="16"/>
        </w:rPr>
        <w:t xml:space="preserve">-Rude N., </w:t>
      </w:r>
      <w:proofErr w:type="spellStart"/>
      <w:r>
        <w:rPr>
          <w:rFonts w:ascii="Goudy" w:hAnsi="Goudy" w:cs="Goudy"/>
          <w:sz w:val="16"/>
          <w:szCs w:val="16"/>
        </w:rPr>
        <w:t>Ionescu</w:t>
      </w:r>
      <w:proofErr w:type="spellEnd"/>
      <w:r>
        <w:rPr>
          <w:rFonts w:ascii="Goudy" w:hAnsi="Goudy" w:cs="Goudy"/>
          <w:sz w:val="16"/>
          <w:szCs w:val="16"/>
        </w:rPr>
        <w:t xml:space="preserve"> S., </w:t>
      </w:r>
      <w:proofErr w:type="spellStart"/>
      <w:r>
        <w:rPr>
          <w:rFonts w:ascii="Goudy" w:hAnsi="Goudy" w:cs="Goudy"/>
          <w:sz w:val="16"/>
          <w:szCs w:val="16"/>
        </w:rPr>
        <w:t>Leplege</w:t>
      </w:r>
      <w:proofErr w:type="spellEnd"/>
      <w:r>
        <w:rPr>
          <w:rFonts w:ascii="Goudy" w:hAnsi="Goudy" w:cs="Goudy"/>
          <w:sz w:val="16"/>
          <w:szCs w:val="16"/>
        </w:rPr>
        <w:t xml:space="preserve"> A.,</w:t>
      </w:r>
    </w:p>
    <w:p w:rsidR="00F97F16" w:rsidRDefault="00F97F16" w:rsidP="00F97F16">
      <w:pPr>
        <w:autoSpaceDE w:val="0"/>
        <w:autoSpaceDN w:val="0"/>
        <w:adjustRightInd w:val="0"/>
        <w:spacing w:after="0" w:line="240" w:lineRule="auto"/>
        <w:rPr>
          <w:rFonts w:ascii="Goudy" w:hAnsi="Goudy" w:cs="Goudy"/>
          <w:sz w:val="20"/>
          <w:szCs w:val="20"/>
        </w:rPr>
      </w:pPr>
      <w:r>
        <w:rPr>
          <w:rFonts w:ascii="Goudy" w:hAnsi="Goudy" w:cs="Goudy"/>
          <w:sz w:val="20"/>
          <w:szCs w:val="20"/>
        </w:rPr>
        <w:t>La loi de 2005 relative au handicap, outre l’élargissement de la notion</w:t>
      </w:r>
    </w:p>
    <w:p w:rsidR="00F97F16" w:rsidRDefault="00F97F16" w:rsidP="00F97F16">
      <w:pPr>
        <w:spacing w:before="100" w:beforeAutospacing="1" w:after="100" w:afterAutospacing="1" w:line="240" w:lineRule="auto"/>
        <w:outlineLvl w:val="0"/>
        <w:rPr>
          <w:rFonts w:ascii="Goudy" w:hAnsi="Goudy" w:cs="Goudy"/>
          <w:sz w:val="20"/>
          <w:szCs w:val="20"/>
        </w:rPr>
      </w:pPr>
      <w:proofErr w:type="gramStart"/>
      <w:r>
        <w:rPr>
          <w:rFonts w:ascii="Goudy" w:hAnsi="Goudy" w:cs="Goudy"/>
          <w:sz w:val="20"/>
          <w:szCs w:val="20"/>
        </w:rPr>
        <w:t>de</w:t>
      </w:r>
      <w:proofErr w:type="gramEnd"/>
      <w:r>
        <w:rPr>
          <w:rFonts w:ascii="Goudy" w:hAnsi="Goudy" w:cs="Goudy"/>
          <w:sz w:val="20"/>
          <w:szCs w:val="20"/>
        </w:rPr>
        <w:t xml:space="preserve"> handicap aux maladies chroniques</w:t>
      </w:r>
    </w:p>
    <w:p w:rsidR="00F97F16" w:rsidRDefault="00DC013F" w:rsidP="00F97F16">
      <w:pPr>
        <w:spacing w:before="100" w:beforeAutospacing="1" w:after="100" w:afterAutospacing="1" w:line="240" w:lineRule="auto"/>
        <w:outlineLvl w:val="0"/>
      </w:pPr>
      <w:hyperlink r:id="rId9" w:history="1">
        <w:r w:rsidRPr="00F17DFF">
          <w:rPr>
            <w:rStyle w:val="Lienhypertexte"/>
          </w:rPr>
          <w:t>http://www.maladieschroniques-travail.org/wp-content/themes/theme_abbott/PDF/La-loi-de-2005-relative-au-handicap.pdf</w:t>
        </w:r>
      </w:hyperlink>
    </w:p>
    <w:p w:rsidR="00DC013F" w:rsidRDefault="00FE2AF6" w:rsidP="00F97F16">
      <w:pPr>
        <w:spacing w:before="100" w:beforeAutospacing="1" w:after="100" w:afterAutospacing="1" w:line="240" w:lineRule="auto"/>
        <w:outlineLvl w:val="0"/>
      </w:pPr>
      <w:hyperlink r:id="rId10" w:history="1">
        <w:r w:rsidRPr="00F17DFF">
          <w:rPr>
            <w:rStyle w:val="Lienhypertexte"/>
          </w:rPr>
          <w:t>http://www.maladie-chronique-travail.eu/prive/</w:t>
        </w:r>
      </w:hyperlink>
    </w:p>
    <w:p w:rsidR="00FE2AF6" w:rsidRDefault="00FE2AF6" w:rsidP="00F97F16">
      <w:pPr>
        <w:spacing w:before="100" w:beforeAutospacing="1" w:after="100" w:afterAutospacing="1" w:line="240" w:lineRule="auto"/>
        <w:outlineLvl w:val="0"/>
        <w:rPr>
          <w:rFonts w:ascii="MyriadPro-Regular" w:hAnsi="MyriadPro-Regular" w:cs="MyriadPro-Regular"/>
          <w:color w:val="893B91"/>
          <w:sz w:val="20"/>
          <w:szCs w:val="20"/>
        </w:rPr>
      </w:pPr>
      <w:r>
        <w:rPr>
          <w:rFonts w:ascii="MyriadPro-Regular" w:hAnsi="MyriadPro-Regular" w:cs="MyriadPro-Regular"/>
          <w:color w:val="893B91"/>
          <w:sz w:val="20"/>
          <w:szCs w:val="20"/>
        </w:rPr>
        <w:t>Le Service d’Aide au Maintien dans l’Emploi des Travailleurs Handicapés (</w:t>
      </w:r>
      <w:proofErr w:type="spellStart"/>
      <w:r>
        <w:rPr>
          <w:rFonts w:ascii="MyriadPro-Regular" w:hAnsi="MyriadPro-Regular" w:cs="MyriadPro-Regular"/>
          <w:color w:val="893B91"/>
          <w:sz w:val="20"/>
          <w:szCs w:val="20"/>
        </w:rPr>
        <w:t>Sameth</w:t>
      </w:r>
      <w:proofErr w:type="spellEnd"/>
      <w:r>
        <w:rPr>
          <w:rFonts w:ascii="MyriadPro-Regular" w:hAnsi="MyriadPro-Regular" w:cs="MyriadPro-Regular"/>
          <w:color w:val="893B91"/>
          <w:sz w:val="20"/>
          <w:szCs w:val="20"/>
        </w:rPr>
        <w:t>)</w:t>
      </w:r>
    </w:p>
    <w:p w:rsidR="00FE2AF6" w:rsidRDefault="00494345" w:rsidP="00F97F16">
      <w:pPr>
        <w:spacing w:before="100" w:beforeAutospacing="1" w:after="100" w:afterAutospacing="1" w:line="240" w:lineRule="auto"/>
        <w:outlineLvl w:val="0"/>
      </w:pPr>
      <w:hyperlink r:id="rId11" w:history="1">
        <w:r w:rsidRPr="00F17DFF">
          <w:rPr>
            <w:rStyle w:val="Lienhypertexte"/>
          </w:rPr>
          <w:t>http://www.maladie-chronique-travail.eu/prive/documents/B1a/2Maintien_dans_lemploi_un_enjeu_de_societe.pdf</w:t>
        </w:r>
      </w:hyperlink>
    </w:p>
    <w:p w:rsidR="00B34240" w:rsidRDefault="00B34240" w:rsidP="00F97F16">
      <w:pPr>
        <w:spacing w:before="100" w:beforeAutospacing="1" w:after="100" w:afterAutospacing="1" w:line="240" w:lineRule="auto"/>
        <w:outlineLvl w:val="0"/>
      </w:pPr>
      <w:r w:rsidRPr="00B34240">
        <w:t>http://www.journaldudroitsocial.com/Maladie</w:t>
      </w:r>
    </w:p>
    <w:p w:rsidR="00494345" w:rsidRDefault="00494345" w:rsidP="00494345">
      <w:pPr>
        <w:autoSpaceDE w:val="0"/>
        <w:autoSpaceDN w:val="0"/>
        <w:adjustRightInd w:val="0"/>
        <w:spacing w:after="0" w:line="240" w:lineRule="auto"/>
        <w:rPr>
          <w:rFonts w:ascii="MyriadPro-Regular" w:hAnsi="MyriadPro-Regular" w:cs="MyriadPro-Regular"/>
          <w:color w:val="893B91"/>
          <w:sz w:val="24"/>
          <w:szCs w:val="24"/>
        </w:rPr>
      </w:pPr>
      <w:r>
        <w:rPr>
          <w:rFonts w:ascii="MyriadPro-Regular" w:hAnsi="MyriadPro-Regular" w:cs="MyriadPro-Regular"/>
          <w:color w:val="893B91"/>
          <w:sz w:val="24"/>
          <w:szCs w:val="24"/>
        </w:rPr>
        <w:t>Le handicap</w:t>
      </w:r>
    </w:p>
    <w:p w:rsidR="00494345" w:rsidRDefault="00494345" w:rsidP="00494345">
      <w:pPr>
        <w:autoSpaceDE w:val="0"/>
        <w:autoSpaceDN w:val="0"/>
        <w:adjustRightInd w:val="0"/>
        <w:spacing w:after="0" w:line="240" w:lineRule="auto"/>
        <w:rPr>
          <w:rFonts w:ascii="MyriadPro-Regular" w:hAnsi="MyriadPro-Regular" w:cs="MyriadPro-Regular"/>
          <w:color w:val="893B91"/>
          <w:sz w:val="20"/>
          <w:szCs w:val="20"/>
        </w:rPr>
      </w:pPr>
      <w:r>
        <w:rPr>
          <w:rFonts w:ascii="MyriadPro-Regular" w:hAnsi="MyriadPro-Regular" w:cs="MyriadPro-Regular"/>
          <w:color w:val="893B91"/>
          <w:sz w:val="20"/>
          <w:szCs w:val="20"/>
        </w:rPr>
        <w:t>Selon la loi, le handicap est caractérisé par « toute limitation d’activité ou restriction de participation</w:t>
      </w:r>
    </w:p>
    <w:p w:rsidR="00494345" w:rsidRDefault="00494345" w:rsidP="00494345">
      <w:pPr>
        <w:autoSpaceDE w:val="0"/>
        <w:autoSpaceDN w:val="0"/>
        <w:adjustRightInd w:val="0"/>
        <w:spacing w:after="0" w:line="240" w:lineRule="auto"/>
        <w:rPr>
          <w:rFonts w:ascii="MyriadPro-Regular" w:hAnsi="MyriadPro-Regular" w:cs="MyriadPro-Regular"/>
          <w:color w:val="893B91"/>
          <w:sz w:val="20"/>
          <w:szCs w:val="20"/>
        </w:rPr>
      </w:pPr>
      <w:proofErr w:type="gramStart"/>
      <w:r>
        <w:rPr>
          <w:rFonts w:ascii="MyriadPro-Regular" w:hAnsi="MyriadPro-Regular" w:cs="MyriadPro-Regular"/>
          <w:color w:val="893B91"/>
          <w:sz w:val="20"/>
          <w:szCs w:val="20"/>
        </w:rPr>
        <w:t>à</w:t>
      </w:r>
      <w:proofErr w:type="gramEnd"/>
      <w:r>
        <w:rPr>
          <w:rFonts w:ascii="MyriadPro-Regular" w:hAnsi="MyriadPro-Regular" w:cs="MyriadPro-Regular"/>
          <w:color w:val="893B91"/>
          <w:sz w:val="20"/>
          <w:szCs w:val="20"/>
        </w:rPr>
        <w:t xml:space="preserve"> la vie en société subie dans son environnement par une personne en raison d’une altération</w:t>
      </w:r>
    </w:p>
    <w:p w:rsidR="00494345" w:rsidRDefault="00494345" w:rsidP="00494345">
      <w:pPr>
        <w:autoSpaceDE w:val="0"/>
        <w:autoSpaceDN w:val="0"/>
        <w:adjustRightInd w:val="0"/>
        <w:spacing w:after="0" w:line="240" w:lineRule="auto"/>
        <w:rPr>
          <w:rFonts w:ascii="MyriadPro-Regular" w:hAnsi="MyriadPro-Regular" w:cs="MyriadPro-Regular"/>
          <w:color w:val="893B91"/>
          <w:sz w:val="20"/>
          <w:szCs w:val="20"/>
        </w:rPr>
      </w:pPr>
      <w:proofErr w:type="gramStart"/>
      <w:r>
        <w:rPr>
          <w:rFonts w:ascii="MyriadPro-Regular" w:hAnsi="MyriadPro-Regular" w:cs="MyriadPro-Regular"/>
          <w:color w:val="893B91"/>
          <w:sz w:val="20"/>
          <w:szCs w:val="20"/>
        </w:rPr>
        <w:t>substantielle</w:t>
      </w:r>
      <w:proofErr w:type="gramEnd"/>
      <w:r>
        <w:rPr>
          <w:rFonts w:ascii="MyriadPro-Regular" w:hAnsi="MyriadPro-Regular" w:cs="MyriadPro-Regular"/>
          <w:color w:val="893B91"/>
          <w:sz w:val="20"/>
          <w:szCs w:val="20"/>
        </w:rPr>
        <w:t>, durable ou définitive d’une ou plusieurs fonctions physiques, sensorielles,</w:t>
      </w:r>
    </w:p>
    <w:p w:rsidR="00494345" w:rsidRDefault="00494345" w:rsidP="00494345">
      <w:pPr>
        <w:autoSpaceDE w:val="0"/>
        <w:autoSpaceDN w:val="0"/>
        <w:adjustRightInd w:val="0"/>
        <w:spacing w:after="0" w:line="240" w:lineRule="auto"/>
        <w:rPr>
          <w:rFonts w:ascii="MyriadPro-Regular" w:hAnsi="MyriadPro-Regular" w:cs="MyriadPro-Regular"/>
          <w:color w:val="893B91"/>
          <w:sz w:val="20"/>
          <w:szCs w:val="20"/>
        </w:rPr>
      </w:pPr>
      <w:proofErr w:type="gramStart"/>
      <w:r>
        <w:rPr>
          <w:rFonts w:ascii="MyriadPro-Regular" w:hAnsi="MyriadPro-Regular" w:cs="MyriadPro-Regular"/>
          <w:color w:val="893B91"/>
          <w:sz w:val="20"/>
          <w:szCs w:val="20"/>
        </w:rPr>
        <w:t>mentales</w:t>
      </w:r>
      <w:proofErr w:type="gramEnd"/>
      <w:r>
        <w:rPr>
          <w:rFonts w:ascii="MyriadPro-Regular" w:hAnsi="MyriadPro-Regular" w:cs="MyriadPro-Regular"/>
          <w:color w:val="893B91"/>
          <w:sz w:val="20"/>
          <w:szCs w:val="20"/>
        </w:rPr>
        <w:t>, cognitives ou psychiques, d’un polyhandicap ou d’un trouble de santé invalidant »,</w:t>
      </w:r>
    </w:p>
    <w:p w:rsidR="00494345" w:rsidRDefault="00494345" w:rsidP="00494345">
      <w:pPr>
        <w:spacing w:before="100" w:beforeAutospacing="1" w:after="100" w:afterAutospacing="1" w:line="240" w:lineRule="auto"/>
        <w:outlineLvl w:val="0"/>
        <w:rPr>
          <w:rFonts w:ascii="MyriadPro-Regular" w:hAnsi="MyriadPro-Regular" w:cs="MyriadPro-Regular"/>
          <w:color w:val="893B91"/>
          <w:sz w:val="20"/>
          <w:szCs w:val="20"/>
        </w:rPr>
      </w:pPr>
      <w:r>
        <w:rPr>
          <w:rFonts w:ascii="MyriadPro-Regular" w:hAnsi="MyriadPro-Regular" w:cs="MyriadPro-Regular"/>
          <w:color w:val="893B91"/>
          <w:sz w:val="20"/>
          <w:szCs w:val="20"/>
        </w:rPr>
        <w:t>(Loi du 11 février 2005, art. L114).</w:t>
      </w:r>
    </w:p>
    <w:p w:rsidR="004B0C26" w:rsidRDefault="004B0C26" w:rsidP="004B0C26">
      <w:r>
        <w:t xml:space="preserve">D’après </w:t>
      </w:r>
      <w:r>
        <w:rPr>
          <w:i/>
        </w:rPr>
        <w:t>l’art L 122-24-5 du code du travail</w:t>
      </w:r>
      <w:r>
        <w:t xml:space="preserve">, </w:t>
      </w:r>
      <w:r>
        <w:rPr>
          <w:b/>
        </w:rPr>
        <w:t>tout salarié atteint d’une maladie grave</w:t>
      </w:r>
      <w:r>
        <w:t xml:space="preserve"> au sens 3° et 4° de </w:t>
      </w:r>
      <w:r>
        <w:rPr>
          <w:i/>
        </w:rPr>
        <w:t>l’art L 322-3 du code de la sécurité sociale</w:t>
      </w:r>
      <w:r>
        <w:t xml:space="preserve">, </w:t>
      </w:r>
      <w:r>
        <w:rPr>
          <w:b/>
        </w:rPr>
        <w:t>bénéficie d’autorisations d’absence</w:t>
      </w:r>
      <w:r>
        <w:t xml:space="preserve"> pour suivre les traitements médicaux rendus nécessaires par son état de santé. Le </w:t>
      </w:r>
      <w:r>
        <w:rPr>
          <w:i/>
        </w:rPr>
        <w:t xml:space="preserve">décret n°2004-1049 du 4 octobre 2004 </w:t>
      </w:r>
      <w:r>
        <w:t>inclut comme maladie grave les affections psychiatriques de longue durée telles que les troubles dépressifs récurrents.</w:t>
      </w:r>
    </w:p>
    <w:p w:rsidR="004B0C26" w:rsidRDefault="004B0C26" w:rsidP="004B0C26">
      <w:r>
        <w:rPr>
          <w:b/>
        </w:rPr>
        <w:t>La dépression nerveuse est admise comme un Accident du Travail</w:t>
      </w:r>
      <w:r>
        <w:t xml:space="preserve"> (AT), dès lors qu’elle apparaît soudainement et qu’elle peut être reliée à un problème professionnel. (</w:t>
      </w:r>
      <w:proofErr w:type="spellStart"/>
      <w:r>
        <w:rPr>
          <w:i/>
        </w:rPr>
        <w:t>Cass.civil</w:t>
      </w:r>
      <w:proofErr w:type="spellEnd"/>
      <w:r>
        <w:rPr>
          <w:i/>
        </w:rPr>
        <w:t xml:space="preserve">., 19 sept- 2003: </w:t>
      </w:r>
      <w:r>
        <w:t xml:space="preserve">il s’agit de Mr </w:t>
      </w:r>
      <w:proofErr w:type="spellStart"/>
      <w:r>
        <w:t>Ratinaud</w:t>
      </w:r>
      <w:proofErr w:type="spellEnd"/>
      <w:r>
        <w:t xml:space="preserve"> chef de poste dans la </w:t>
      </w:r>
      <w:proofErr w:type="spellStart"/>
      <w:r>
        <w:t>scté</w:t>
      </w:r>
      <w:proofErr w:type="spellEnd"/>
      <w:r>
        <w:t xml:space="preserve"> Condat, qui lors d’un entretien annuel d’évaluation le 7 janvier 2000, se voit sanctionné par son supérieur hiérarchique d’une rétrogradation. Après cet </w:t>
      </w:r>
      <w:r>
        <w:lastRenderedPageBreak/>
        <w:t xml:space="preserve">entretien, l’agent de maîtrise « est moralement blessé, humilié, traumatisé ». Le 9 janvier 2000, il est mis en arrêt de travail en raison d’une douleur morale gravissime entraînant une dépression nerveuse invalidante et traumatisante ; puis a été effectuée une déclaration d’AT le 7 février 2000. Par la suite, le médecin expert technique a constaté la nécessité d’une prise en charge psychiatrique, et qu’en l’absence d’antécédent, le traumatisme psychique a été responsable du déclenchement d’un état dépressif réactionnel. Ainsi, l’expert technique a établi en conséquence le lien de causalité entre l’entretien d’évaluation constitutif de l’accident du travail, et la dépression nerveuse qui s’en est suivie. Cependant, la CPAM (Caisse Primaire d’Assurance Maladie) ne considère pas que Mr </w:t>
      </w:r>
      <w:proofErr w:type="spellStart"/>
      <w:r>
        <w:t>Ratinaud</w:t>
      </w:r>
      <w:proofErr w:type="spellEnd"/>
      <w:r>
        <w:t xml:space="preserve"> soit victime d’un AT et donc ne veut pas payer les indemnités relatives à l’AT. Or la Cour de cassation jugeant la forme (et non le contenu) confirme que </w:t>
      </w:r>
      <w:r>
        <w:rPr>
          <w:b/>
        </w:rPr>
        <w:t>le salarié ayant été atteint</w:t>
      </w:r>
      <w:r>
        <w:t xml:space="preserve"> </w:t>
      </w:r>
      <w:r>
        <w:rPr>
          <w:b/>
        </w:rPr>
        <w:t>d’une dépression nerveuse soudaine en raison de son travail, a bien été victime d’un accident du travail</w:t>
      </w:r>
      <w:r>
        <w:t>. Donc, les Hauts Magistrats viennent de mettre un terme à une jurisprudence vieille de plus de 30 ans, selon laquelle l’AT suppose une lésion corporelle (</w:t>
      </w:r>
      <w:proofErr w:type="spellStart"/>
      <w:r>
        <w:t>Cass.soc</w:t>
      </w:r>
      <w:proofErr w:type="spellEnd"/>
      <w:r>
        <w:t xml:space="preserve">., 24 </w:t>
      </w:r>
      <w:proofErr w:type="spellStart"/>
      <w:r>
        <w:t>avr</w:t>
      </w:r>
      <w:proofErr w:type="spellEnd"/>
      <w:r>
        <w:t>- 1969, n°68-10.090) ; par conséquent, les caisses de sécurité sociale et les juridictions du fond ont étendu la notion de lésion corporelle aux traumatismes psychologiques.).</w:t>
      </w:r>
    </w:p>
    <w:p w:rsidR="00796507" w:rsidRDefault="00796507" w:rsidP="00796507">
      <w:pPr>
        <w:autoSpaceDE w:val="0"/>
        <w:autoSpaceDN w:val="0"/>
        <w:adjustRightInd w:val="0"/>
        <w:spacing w:after="0" w:line="240" w:lineRule="auto"/>
        <w:rPr>
          <w:rFonts w:ascii="Arial" w:hAnsi="Arial" w:cs="Arial"/>
          <w:sz w:val="24"/>
          <w:szCs w:val="24"/>
        </w:rPr>
      </w:pPr>
      <w:r>
        <w:rPr>
          <w:rFonts w:ascii="Arial" w:hAnsi="Arial" w:cs="Arial"/>
          <w:sz w:val="24"/>
          <w:szCs w:val="24"/>
        </w:rPr>
        <w:t>Le licenciement d’un salarié malade, hors cas d’inaptitude constatée, n’est possible</w:t>
      </w:r>
    </w:p>
    <w:p w:rsidR="00796507" w:rsidRDefault="00796507" w:rsidP="0079650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que</w:t>
      </w:r>
      <w:proofErr w:type="gramEnd"/>
      <w:r>
        <w:rPr>
          <w:rFonts w:ascii="Arial" w:hAnsi="Arial" w:cs="Arial"/>
          <w:sz w:val="24"/>
          <w:szCs w:val="24"/>
        </w:rPr>
        <w:t xml:space="preserve"> si ses absences perturbent le fonctionnement de l’entreprise et obligent</w:t>
      </w:r>
    </w:p>
    <w:p w:rsidR="00796507" w:rsidRDefault="00796507" w:rsidP="0079650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l’employeur</w:t>
      </w:r>
      <w:proofErr w:type="gramEnd"/>
      <w:r>
        <w:rPr>
          <w:rFonts w:ascii="Arial" w:hAnsi="Arial" w:cs="Arial"/>
          <w:sz w:val="24"/>
          <w:szCs w:val="24"/>
        </w:rPr>
        <w:t xml:space="preserve"> à procéder à son remplacement définitif. Or </w:t>
      </w:r>
      <w:proofErr w:type="spellStart"/>
      <w:r>
        <w:rPr>
          <w:rFonts w:ascii="Arial" w:hAnsi="Arial" w:cs="Arial"/>
          <w:sz w:val="24"/>
          <w:szCs w:val="24"/>
        </w:rPr>
        <w:t>lorsqu</w:t>
      </w:r>
      <w:proofErr w:type="spellEnd"/>
      <w:r>
        <w:rPr>
          <w:rFonts w:ascii="Arial" w:hAnsi="Arial" w:cs="Arial"/>
          <w:sz w:val="24"/>
          <w:szCs w:val="24"/>
        </w:rPr>
        <w:t xml:space="preserve"> une animatrice est</w:t>
      </w:r>
    </w:p>
    <w:p w:rsidR="00796507" w:rsidRDefault="00796507" w:rsidP="0079650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remplacée</w:t>
      </w:r>
      <w:proofErr w:type="gramEnd"/>
      <w:r>
        <w:rPr>
          <w:rFonts w:ascii="Arial" w:hAnsi="Arial" w:cs="Arial"/>
          <w:sz w:val="24"/>
          <w:szCs w:val="24"/>
        </w:rPr>
        <w:t xml:space="preserve"> par une salariée nommée un mois plus tard directrice de l’association, elle</w:t>
      </w:r>
    </w:p>
    <w:p w:rsidR="00796507" w:rsidRDefault="00796507" w:rsidP="0079650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n’a</w:t>
      </w:r>
      <w:proofErr w:type="gramEnd"/>
      <w:r>
        <w:rPr>
          <w:rFonts w:ascii="Arial" w:hAnsi="Arial" w:cs="Arial"/>
          <w:sz w:val="24"/>
          <w:szCs w:val="24"/>
        </w:rPr>
        <w:t xml:space="preserve"> pas fait l’objet d’un remplacement définitif et le licenciement de l’intéressée, en</w:t>
      </w:r>
    </w:p>
    <w:p w:rsidR="00796507" w:rsidRDefault="00796507" w:rsidP="0079650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raison</w:t>
      </w:r>
      <w:proofErr w:type="gramEnd"/>
      <w:r>
        <w:rPr>
          <w:rFonts w:ascii="Arial" w:hAnsi="Arial" w:cs="Arial"/>
          <w:sz w:val="24"/>
          <w:szCs w:val="24"/>
        </w:rPr>
        <w:t xml:space="preserve"> de ces absences répétées, ne peut être considéré comme régulier.</w:t>
      </w:r>
    </w:p>
    <w:p w:rsidR="004B0C26" w:rsidRDefault="00796507" w:rsidP="00796507">
      <w:pPr>
        <w:spacing w:before="100" w:beforeAutospacing="1" w:after="100" w:afterAutospacing="1" w:line="240" w:lineRule="auto"/>
        <w:outlineLvl w:val="0"/>
      </w:pPr>
      <w:r>
        <w:rPr>
          <w:rFonts w:ascii="Arial" w:hAnsi="Arial" w:cs="Arial"/>
          <w:sz w:val="24"/>
          <w:szCs w:val="24"/>
        </w:rPr>
        <w:t>(</w:t>
      </w:r>
      <w:proofErr w:type="spellStart"/>
      <w:r>
        <w:rPr>
          <w:rFonts w:ascii="Arial" w:hAnsi="Arial" w:cs="Arial"/>
          <w:sz w:val="24"/>
          <w:szCs w:val="24"/>
        </w:rPr>
        <w:t>Cass</w:t>
      </w:r>
      <w:proofErr w:type="spellEnd"/>
      <w:r>
        <w:rPr>
          <w:rFonts w:ascii="Arial" w:hAnsi="Arial" w:cs="Arial"/>
          <w:sz w:val="24"/>
          <w:szCs w:val="24"/>
        </w:rPr>
        <w:t xml:space="preserve">. </w:t>
      </w:r>
      <w:proofErr w:type="gramStart"/>
      <w:r>
        <w:rPr>
          <w:rFonts w:ascii="Arial" w:hAnsi="Arial" w:cs="Arial"/>
          <w:sz w:val="24"/>
          <w:szCs w:val="24"/>
        </w:rPr>
        <w:t>soc.,</w:t>
      </w:r>
      <w:proofErr w:type="gramEnd"/>
      <w:r>
        <w:rPr>
          <w:rFonts w:ascii="Arial" w:hAnsi="Arial" w:cs="Arial"/>
          <w:sz w:val="24"/>
          <w:szCs w:val="24"/>
        </w:rPr>
        <w:t xml:space="preserve"> 5 mars 2003, n° 01-41.872, n° 613 F-D)</w:t>
      </w:r>
    </w:p>
    <w:p w:rsidR="00796507" w:rsidRDefault="003B0732" w:rsidP="00494345">
      <w:pPr>
        <w:spacing w:before="100" w:beforeAutospacing="1" w:after="100" w:afterAutospacing="1" w:line="240" w:lineRule="auto"/>
        <w:outlineLvl w:val="0"/>
        <w:rPr>
          <w:rStyle w:val="lev"/>
        </w:rPr>
      </w:pPr>
      <w:r>
        <w:t xml:space="preserve">La loi instaure une véritable </w:t>
      </w:r>
      <w:r>
        <w:rPr>
          <w:rStyle w:val="lev"/>
        </w:rPr>
        <w:t>protection du salarié malade</w:t>
      </w:r>
    </w:p>
    <w:p w:rsidR="003B0732" w:rsidRDefault="002F2435" w:rsidP="00494345">
      <w:pPr>
        <w:spacing w:before="100" w:beforeAutospacing="1" w:after="100" w:afterAutospacing="1" w:line="240" w:lineRule="auto"/>
        <w:outlineLvl w:val="0"/>
      </w:pPr>
      <w:hyperlink r:id="rId12" w:history="1">
        <w:r w:rsidRPr="00F17DFF">
          <w:rPr>
            <w:rStyle w:val="Lienhypertexte"/>
          </w:rPr>
          <w:t>http://www.sedosconseil-avocats.fr/fre/fiches/publications-du-cabinet/licenciement-salarie-malade.html</w:t>
        </w:r>
      </w:hyperlink>
    </w:p>
    <w:p w:rsidR="002F2435" w:rsidRDefault="002F2435" w:rsidP="002F2435">
      <w:pPr>
        <w:autoSpaceDE w:val="0"/>
        <w:autoSpaceDN w:val="0"/>
        <w:adjustRightInd w:val="0"/>
        <w:spacing w:after="0" w:line="240" w:lineRule="auto"/>
        <w:rPr>
          <w:rFonts w:ascii="Verdana" w:hAnsi="Verdana" w:cs="Verdana"/>
        </w:rPr>
      </w:pPr>
      <w:r>
        <w:rPr>
          <w:rFonts w:ascii="Verdana" w:hAnsi="Verdana" w:cs="Verdana"/>
        </w:rPr>
        <w:t>L’employeur doit d’abord tenter de sauvegarder l’emploi du salarié malade en le</w:t>
      </w:r>
    </w:p>
    <w:p w:rsidR="002F2435" w:rsidRDefault="002F2435" w:rsidP="002F2435">
      <w:pPr>
        <w:autoSpaceDE w:val="0"/>
        <w:autoSpaceDN w:val="0"/>
        <w:adjustRightInd w:val="0"/>
        <w:spacing w:after="0" w:line="240" w:lineRule="auto"/>
        <w:rPr>
          <w:rFonts w:ascii="Verdana" w:hAnsi="Verdana" w:cs="Verdana"/>
        </w:rPr>
      </w:pPr>
      <w:proofErr w:type="gramStart"/>
      <w:r>
        <w:rPr>
          <w:rFonts w:ascii="Verdana" w:hAnsi="Verdana" w:cs="Verdana"/>
        </w:rPr>
        <w:t>remplaçant</w:t>
      </w:r>
      <w:proofErr w:type="gramEnd"/>
      <w:r>
        <w:rPr>
          <w:rFonts w:ascii="Verdana" w:hAnsi="Verdana" w:cs="Verdana"/>
        </w:rPr>
        <w:t xml:space="preserve"> en interne ou en externe. Cependant les solutions de remplacement</w:t>
      </w:r>
    </w:p>
    <w:p w:rsidR="002F2435" w:rsidRDefault="002F2435" w:rsidP="002F2435">
      <w:pPr>
        <w:autoSpaceDE w:val="0"/>
        <w:autoSpaceDN w:val="0"/>
        <w:adjustRightInd w:val="0"/>
        <w:spacing w:after="0" w:line="240" w:lineRule="auto"/>
        <w:rPr>
          <w:rFonts w:ascii="Verdana" w:hAnsi="Verdana" w:cs="Verdana"/>
        </w:rPr>
      </w:pPr>
      <w:proofErr w:type="gramStart"/>
      <w:r>
        <w:rPr>
          <w:rFonts w:ascii="Verdana,Bold" w:hAnsi="Verdana,Bold" w:cs="Verdana,Bold"/>
          <w:b/>
          <w:bCs/>
        </w:rPr>
        <w:t>temporaires</w:t>
      </w:r>
      <w:proofErr w:type="gramEnd"/>
      <w:r>
        <w:rPr>
          <w:rFonts w:ascii="Verdana,Bold" w:hAnsi="Verdana,Bold" w:cs="Verdana,Bold"/>
          <w:b/>
          <w:bCs/>
        </w:rPr>
        <w:t xml:space="preserve"> </w:t>
      </w:r>
      <w:r>
        <w:rPr>
          <w:rFonts w:ascii="Verdana" w:hAnsi="Verdana" w:cs="Verdana"/>
        </w:rPr>
        <w:t>peuvent être un échec. Apparaît alors la nécessité de remplacer</w:t>
      </w:r>
    </w:p>
    <w:p w:rsidR="002F2435" w:rsidRDefault="002F2435" w:rsidP="002F2435">
      <w:pPr>
        <w:autoSpaceDE w:val="0"/>
        <w:autoSpaceDN w:val="0"/>
        <w:adjustRightInd w:val="0"/>
        <w:spacing w:after="0" w:line="240" w:lineRule="auto"/>
        <w:rPr>
          <w:rFonts w:ascii="Verdana" w:hAnsi="Verdana" w:cs="Verdana"/>
        </w:rPr>
      </w:pPr>
      <w:proofErr w:type="gramStart"/>
      <w:r>
        <w:rPr>
          <w:rFonts w:ascii="Verdana" w:hAnsi="Verdana" w:cs="Verdana"/>
        </w:rPr>
        <w:t>définitivement</w:t>
      </w:r>
      <w:proofErr w:type="gramEnd"/>
      <w:r>
        <w:rPr>
          <w:rFonts w:ascii="Verdana" w:hAnsi="Verdana" w:cs="Verdana"/>
        </w:rPr>
        <w:t xml:space="preserve"> le salarié malade en le licenciant afin d’embaucher sur son poste</w:t>
      </w:r>
    </w:p>
    <w:p w:rsidR="002F2435" w:rsidRDefault="002F2435" w:rsidP="002F2435">
      <w:pPr>
        <w:spacing w:before="100" w:beforeAutospacing="1" w:after="100" w:afterAutospacing="1" w:line="240" w:lineRule="auto"/>
        <w:outlineLvl w:val="0"/>
        <w:rPr>
          <w:rFonts w:ascii="Verdana" w:hAnsi="Verdana" w:cs="Verdana"/>
        </w:rPr>
      </w:pPr>
      <w:proofErr w:type="gramStart"/>
      <w:r>
        <w:rPr>
          <w:rFonts w:ascii="Verdana" w:hAnsi="Verdana" w:cs="Verdana"/>
        </w:rPr>
        <w:t>un</w:t>
      </w:r>
      <w:proofErr w:type="gramEnd"/>
      <w:r>
        <w:rPr>
          <w:rFonts w:ascii="Verdana" w:hAnsi="Verdana" w:cs="Verdana"/>
        </w:rPr>
        <w:t xml:space="preserve"> autre salarié en CDI.</w:t>
      </w:r>
    </w:p>
    <w:p w:rsidR="00DC7807" w:rsidRDefault="00DC7807" w:rsidP="002F2435">
      <w:pPr>
        <w:spacing w:before="100" w:beforeAutospacing="1" w:after="100" w:afterAutospacing="1" w:line="240" w:lineRule="auto"/>
        <w:outlineLvl w:val="0"/>
      </w:pPr>
      <w:proofErr w:type="gramStart"/>
      <w:r w:rsidRPr="00DC7807">
        <w:t>protection</w:t>
      </w:r>
      <w:proofErr w:type="gramEnd"/>
      <w:r w:rsidRPr="00DC7807">
        <w:t xml:space="preserve"> du salarié malade licenciement économique</w:t>
      </w:r>
    </w:p>
    <w:p w:rsidR="00C07C8E" w:rsidRDefault="00D16D08" w:rsidP="002F2435">
      <w:pPr>
        <w:spacing w:before="100" w:beforeAutospacing="1" w:after="100" w:afterAutospacing="1" w:line="240" w:lineRule="auto"/>
        <w:outlineLvl w:val="0"/>
      </w:pPr>
      <w:hyperlink r:id="rId13" w:history="1">
        <w:r w:rsidRPr="00F17DFF">
          <w:rPr>
            <w:rStyle w:val="Lienhypertexte"/>
          </w:rPr>
          <w:t>http://www.courdecassation.fr/IMG/pdf/BICC_Droit_du_travail_69.pdf</w:t>
        </w:r>
      </w:hyperlink>
    </w:p>
    <w:p w:rsidR="00D16D08" w:rsidRDefault="00D16D08" w:rsidP="002F2435">
      <w:pPr>
        <w:spacing w:before="100" w:beforeAutospacing="1" w:after="100" w:afterAutospacing="1" w:line="240" w:lineRule="auto"/>
        <w:outlineLvl w:val="0"/>
        <w:rPr>
          <w:rStyle w:val="lev"/>
        </w:rPr>
      </w:pPr>
      <w:r>
        <w:rPr>
          <w:rStyle w:val="lev"/>
        </w:rPr>
        <w:t>L’article L.1132-1 du Code du Travail pose l’interdiction de licencier un salarié en raison de son état de santé</w:t>
      </w:r>
      <w:r>
        <w:t xml:space="preserve"> comme seule et unique raison. </w:t>
      </w:r>
      <w:r>
        <w:br/>
      </w:r>
      <w:r>
        <w:br/>
      </w:r>
      <w:r>
        <w:rPr>
          <w:rStyle w:val="lev"/>
        </w:rPr>
        <w:t xml:space="preserve">Cependant, l’employeur pourra licencier le salarié malade si il </w:t>
      </w:r>
      <w:proofErr w:type="spellStart"/>
      <w:r>
        <w:rPr>
          <w:rStyle w:val="lev"/>
        </w:rPr>
        <w:t>établi</w:t>
      </w:r>
      <w:proofErr w:type="spellEnd"/>
      <w:r>
        <w:rPr>
          <w:rStyle w:val="lev"/>
        </w:rPr>
        <w:t xml:space="preserve"> que le fonctionnement de l’entreprise se trouve perturbé par les absences répétées</w:t>
      </w:r>
      <w:r>
        <w:t xml:space="preserve"> de celui-ci. </w:t>
      </w:r>
      <w:r>
        <w:br/>
      </w:r>
      <w:r>
        <w:br/>
        <w:t xml:space="preserve">Cependant, compte tenu de la protection légale accordée au salarié malade, </w:t>
      </w:r>
      <w:r>
        <w:rPr>
          <w:rStyle w:val="lev"/>
        </w:rPr>
        <w:t>l’employeur devra s’entourer de conseils fiables</w:t>
      </w:r>
      <w:r>
        <w:t xml:space="preserve"> s’il ne veut risquer l’annulation de la procédure de licenciement.</w:t>
      </w:r>
      <w:r>
        <w:br/>
      </w:r>
      <w:r>
        <w:lastRenderedPageBreak/>
        <w:br/>
        <w:t xml:space="preserve">La Chambre Sociale de la Cour de Cassation a rendu </w:t>
      </w:r>
      <w:r>
        <w:rPr>
          <w:rStyle w:val="lev"/>
        </w:rPr>
        <w:t>plusieurs arrêts</w:t>
      </w:r>
      <w:r>
        <w:t xml:space="preserve"> ces derniers mois qui </w:t>
      </w:r>
      <w:r>
        <w:rPr>
          <w:rStyle w:val="lev"/>
        </w:rPr>
        <w:t>ont annulé ou déclaré sans cause réelle et sérieuse les licenciements intervenus pour cause de désorganisation de l’entreprise, alors que le salarié était malade</w:t>
      </w:r>
      <w:r>
        <w:t xml:space="preserve">. </w:t>
      </w:r>
      <w:r>
        <w:br/>
      </w:r>
      <w:r>
        <w:br/>
      </w:r>
      <w:r>
        <w:rPr>
          <w:rStyle w:val="lev"/>
        </w:rPr>
        <w:t>Le salarié confronté à ce type de licenciement pourra opportunément consulter son avocat afin de vérifier si le licenciement parait fondé, au regard de la jurisprudence ou bien si la lettre de licenciement est particulièrement fragile.</w:t>
      </w:r>
    </w:p>
    <w:p w:rsidR="008854EE" w:rsidRDefault="001A7BB8" w:rsidP="002F2435">
      <w:pPr>
        <w:spacing w:before="100" w:beforeAutospacing="1" w:after="100" w:afterAutospacing="1" w:line="240" w:lineRule="auto"/>
        <w:outlineLvl w:val="0"/>
      </w:pPr>
      <w:hyperlink r:id="rId14" w:history="1">
        <w:r w:rsidRPr="00F17DFF">
          <w:rPr>
            <w:rStyle w:val="Lienhypertexte"/>
          </w:rPr>
          <w:t>http://www.reference-rh.net/cours/GPEC/Docs-Emploi/Salari%E9s%20Fragiles%20&amp;%20Licenciements.pdf</w:t>
        </w:r>
      </w:hyperlink>
    </w:p>
    <w:p w:rsidR="001A7BB8" w:rsidRDefault="001A7BB8" w:rsidP="002F2435">
      <w:pPr>
        <w:spacing w:before="100" w:beforeAutospacing="1" w:after="100" w:afterAutospacing="1" w:line="240" w:lineRule="auto"/>
        <w:outlineLvl w:val="0"/>
      </w:pPr>
      <w:r>
        <w:t>Désormais, un salarié contraint de s'absenter à de nombreuses reprises pour des raisons de santé ne peut être licencié que si son employeur peut prouver qu'il est obligé de le remplacer définitivement. Déjà, fin 1992, le licenciement des personnes malades avait été rendu plus difficile. En effet, le législateur avait ajouté à l'article L. 122-45 du code du travail l'interdiction de licencier un salarié "en raison de son état de santé ou de son handicap". Toutefois, l'employeur gardait encore la possibilité de licencier un salarié malade en arguant de la "désorganisation de l'entreprise" due à ses absences répétées (</w:t>
      </w:r>
      <w:proofErr w:type="spellStart"/>
      <w:r>
        <w:t>cass</w:t>
      </w:r>
      <w:proofErr w:type="spellEnd"/>
      <w:r>
        <w:t>. soc. du 16.7.98, pourvoi n° 97-43.484, voir le n° 948 du Particulier, p. 78). Dans un arrêt datant d'un an mais souvent passé inaperçu (</w:t>
      </w:r>
      <w:proofErr w:type="spellStart"/>
      <w:r>
        <w:t>cass</w:t>
      </w:r>
      <w:proofErr w:type="spellEnd"/>
      <w:r>
        <w:t>. soc. du 13.3.01), la Cour de cassation a adopté une position plus draconienne, en exigeant, qu'au-delà de la simple désorganisation de l'entreprise, il y ait nécessité d'un remplacement définitif.</w:t>
      </w:r>
    </w:p>
    <w:p w:rsidR="001A7BB8" w:rsidRDefault="00B60305" w:rsidP="002F2435">
      <w:pPr>
        <w:spacing w:before="100" w:beforeAutospacing="1" w:after="100" w:afterAutospacing="1" w:line="240" w:lineRule="auto"/>
        <w:outlineLvl w:val="0"/>
      </w:pPr>
      <w:proofErr w:type="gramStart"/>
      <w:r>
        <w:t>article</w:t>
      </w:r>
      <w:proofErr w:type="gramEnd"/>
      <w:r>
        <w:t xml:space="preserve"> L. 122-45 </w:t>
      </w:r>
    </w:p>
    <w:p w:rsidR="00B60305" w:rsidRDefault="00B60305" w:rsidP="002F2435">
      <w:pPr>
        <w:spacing w:before="100" w:beforeAutospacing="1" w:after="100" w:afterAutospacing="1" w:line="240" w:lineRule="auto"/>
        <w:outlineLvl w:val="0"/>
      </w:pPr>
      <w:proofErr w:type="gramStart"/>
      <w:r>
        <w:t>état</w:t>
      </w:r>
      <w:proofErr w:type="gramEnd"/>
      <w:r>
        <w:t xml:space="preserve"> de santé</w:t>
      </w:r>
    </w:p>
    <w:p w:rsidR="005735EC" w:rsidRDefault="005735EC" w:rsidP="002F2435">
      <w:pPr>
        <w:spacing w:before="100" w:beforeAutospacing="1" w:after="100" w:afterAutospacing="1" w:line="240" w:lineRule="auto"/>
        <w:outlineLvl w:val="0"/>
      </w:pPr>
      <w:r>
        <w:t xml:space="preserve">L’article L323.-10 du code  issu de la loi du 10 juillet 1987 </w:t>
      </w:r>
      <w:r w:rsidR="00144AB9">
        <w:t>considère</w:t>
      </w:r>
      <w:r>
        <w:t xml:space="preserve"> comme travailleur handicapé toute personne dont les possibilités d’obtenir ou de préserver un emploi sont effectivement réduites par l</w:t>
      </w:r>
      <w:r w:rsidR="00EA3654">
        <w:t>a</w:t>
      </w:r>
      <w:r>
        <w:t xml:space="preserve"> suite d’une insuffisance ou d’une diminution de ses capacités physiques ou mentales</w:t>
      </w:r>
    </w:p>
    <w:p w:rsidR="00EA3654" w:rsidRDefault="00C86F3C" w:rsidP="002F2435">
      <w:pPr>
        <w:spacing w:before="100" w:beforeAutospacing="1" w:after="100" w:afterAutospacing="1" w:line="240" w:lineRule="auto"/>
        <w:outlineLvl w:val="0"/>
      </w:pPr>
      <w:r>
        <w:t xml:space="preserve">Protection de l’emploi – freiner le phénomène de rejets </w:t>
      </w:r>
    </w:p>
    <w:p w:rsidR="00265470" w:rsidRDefault="00265470" w:rsidP="002F2435">
      <w:pPr>
        <w:spacing w:before="100" w:beforeAutospacing="1" w:after="100" w:afterAutospacing="1" w:line="240" w:lineRule="auto"/>
        <w:outlineLvl w:val="0"/>
      </w:pPr>
      <w:r>
        <w:t>Caractéristiques sociales du salarié</w:t>
      </w:r>
    </w:p>
    <w:p w:rsidR="00EA3654" w:rsidRDefault="00BB23BC" w:rsidP="002F2435">
      <w:pPr>
        <w:spacing w:before="100" w:beforeAutospacing="1" w:after="100" w:afterAutospacing="1" w:line="240" w:lineRule="auto"/>
        <w:outlineLvl w:val="0"/>
      </w:pPr>
      <w:r>
        <w:t>Le législateur</w:t>
      </w:r>
      <w:r w:rsidR="001E1282">
        <w:t xml:space="preserve"> </w:t>
      </w:r>
      <w:r w:rsidR="001E1282">
        <w:t>n’ayant</w:t>
      </w:r>
      <w:r w:rsidR="001E1282">
        <w:t xml:space="preserve"> prévu que l’avis d’inaptitude </w:t>
      </w:r>
      <w:proofErr w:type="spellStart"/>
      <w:r w:rsidR="001E1282">
        <w:t>médi</w:t>
      </w:r>
      <w:proofErr w:type="spellEnd"/>
      <w:r>
        <w:t xml:space="preserve"> </w:t>
      </w:r>
      <w:proofErr w:type="spellStart"/>
      <w:r w:rsidR="009D0357">
        <w:t>calement</w:t>
      </w:r>
      <w:proofErr w:type="spellEnd"/>
      <w:r w:rsidR="009D0357">
        <w:t xml:space="preserve"> constatée plus haut en tant qu’</w:t>
      </w:r>
      <w:proofErr w:type="spellStart"/>
      <w:r w:rsidR="009D0357">
        <w:t>execpetion</w:t>
      </w:r>
      <w:proofErr w:type="spellEnd"/>
      <w:r w:rsidR="009D0357">
        <w:t xml:space="preserve"> à l’interdiction de licencier un </w:t>
      </w:r>
      <w:proofErr w:type="spellStart"/>
      <w:r w:rsidR="009D0357">
        <w:t>salarué</w:t>
      </w:r>
      <w:proofErr w:type="spellEnd"/>
      <w:r w:rsidR="009D0357">
        <w:t xml:space="preserve"> en raison de son état de santé</w:t>
      </w:r>
    </w:p>
    <w:p w:rsidR="00E93132" w:rsidRDefault="00E93132" w:rsidP="002F2435">
      <w:pPr>
        <w:spacing w:before="100" w:beforeAutospacing="1" w:after="100" w:afterAutospacing="1" w:line="240" w:lineRule="auto"/>
        <w:outlineLvl w:val="0"/>
        <w:rPr>
          <w:rFonts w:ascii="Arial,Bold" w:hAnsi="Arial,Bold" w:cs="Arial,Bold"/>
          <w:b/>
          <w:bCs/>
          <w:sz w:val="24"/>
          <w:szCs w:val="24"/>
        </w:rPr>
      </w:pPr>
      <w:r>
        <w:rPr>
          <w:rFonts w:ascii="Arial,Bold" w:hAnsi="Arial,Bold" w:cs="Arial,Bold"/>
          <w:b/>
          <w:bCs/>
          <w:sz w:val="24"/>
          <w:szCs w:val="24"/>
        </w:rPr>
        <w:t>LA PROTECTION DES SALARIÉS EN LONGUE MALADIE</w:t>
      </w:r>
    </w:p>
    <w:p w:rsidR="00E93132" w:rsidRDefault="00E93132" w:rsidP="002F2435">
      <w:pPr>
        <w:spacing w:before="100" w:beforeAutospacing="1" w:after="100" w:afterAutospacing="1" w:line="240" w:lineRule="auto"/>
        <w:outlineLvl w:val="0"/>
      </w:pPr>
      <w:r>
        <w:t xml:space="preserve">Les </w:t>
      </w:r>
      <w:r>
        <w:rPr>
          <w:b/>
          <w:bCs/>
        </w:rPr>
        <w:t>salariés protégés</w:t>
      </w:r>
      <w:r>
        <w:t xml:space="preserve"> sont les salariés qui vont bénéficier d'une protection particulière, notamment en cas de licenciement.</w:t>
      </w:r>
    </w:p>
    <w:p w:rsidR="00E93132" w:rsidRDefault="00E93132" w:rsidP="002F2435">
      <w:pPr>
        <w:spacing w:before="100" w:beforeAutospacing="1" w:after="100" w:afterAutospacing="1" w:line="240" w:lineRule="auto"/>
        <w:outlineLvl w:val="0"/>
        <w:rPr>
          <w:rStyle w:val="legifrance"/>
        </w:rPr>
      </w:pPr>
      <w:r>
        <w:t xml:space="preserve">Les salariés victimes de maladies ou accidents professionnels : </w:t>
      </w:r>
      <w:hyperlink r:id="rId15" w:history="1">
        <w:r>
          <w:rPr>
            <w:rStyle w:val="Lienhypertexte"/>
          </w:rPr>
          <w:t>article L. 122-32-2 du code du travail français</w:t>
        </w:r>
      </w:hyperlink>
    </w:p>
    <w:p w:rsidR="00E93132" w:rsidRDefault="00E93132" w:rsidP="002F2435">
      <w:pPr>
        <w:spacing w:before="100" w:beforeAutospacing="1" w:after="100" w:afterAutospacing="1" w:line="240" w:lineRule="auto"/>
        <w:outlineLvl w:val="0"/>
      </w:pPr>
      <w:r>
        <w:t>Les salariés qui bénéficient d'une protection particulière prévue par un texte</w:t>
      </w:r>
    </w:p>
    <w:p w:rsidR="0074646E" w:rsidRDefault="0074646E" w:rsidP="002F2435">
      <w:pPr>
        <w:spacing w:before="100" w:beforeAutospacing="1" w:after="100" w:afterAutospacing="1" w:line="240" w:lineRule="auto"/>
        <w:outlineLvl w:val="0"/>
      </w:pPr>
      <w:r w:rsidRPr="0074646E">
        <w:t>http://www.travail-emploi-sante.gouv.fr/informations-pratiques,89/fiches-pratiques,91/representants-du-personnel,119/la-protection-en-cas-de,1094.html</w:t>
      </w:r>
    </w:p>
    <w:p w:rsidR="00BB55F8" w:rsidRDefault="00BB55F8" w:rsidP="00330AC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BB55F8" w:rsidRDefault="00BB55F8" w:rsidP="00330AC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BB55F8" w:rsidRDefault="00BB55F8" w:rsidP="00BB55F8">
      <w:pPr>
        <w:autoSpaceDE w:val="0"/>
        <w:autoSpaceDN w:val="0"/>
        <w:adjustRightInd w:val="0"/>
        <w:spacing w:after="0" w:line="240" w:lineRule="auto"/>
        <w:rPr>
          <w:rFonts w:ascii="ArialMT" w:hAnsi="ArialMT" w:cs="ArialMT"/>
          <w:color w:val="006666"/>
          <w:sz w:val="64"/>
          <w:szCs w:val="64"/>
        </w:rPr>
      </w:pPr>
      <w:r>
        <w:rPr>
          <w:rFonts w:ascii="ArialMT" w:hAnsi="ArialMT" w:cs="ArialMT"/>
          <w:color w:val="006666"/>
          <w:sz w:val="64"/>
          <w:szCs w:val="64"/>
        </w:rPr>
        <w:t>Le Rapport de la Cour de Cassation</w:t>
      </w:r>
    </w:p>
    <w:p w:rsidR="00BB55F8" w:rsidRDefault="00BB55F8" w:rsidP="00BB55F8">
      <w:pPr>
        <w:autoSpaceDE w:val="0"/>
        <w:autoSpaceDN w:val="0"/>
        <w:adjustRightInd w:val="0"/>
        <w:spacing w:after="0" w:line="240" w:lineRule="auto"/>
        <w:rPr>
          <w:rFonts w:ascii="Verdana-Bold" w:hAnsi="Verdana-Bold" w:cs="Verdana-Bold"/>
          <w:b/>
          <w:bCs/>
          <w:color w:val="000000"/>
          <w:sz w:val="42"/>
          <w:szCs w:val="42"/>
        </w:rPr>
      </w:pPr>
      <w:r>
        <w:rPr>
          <w:rFonts w:ascii="Wingdings-Regular" w:eastAsia="Wingdings-Regular" w:hAnsi="ArialMT" w:cs="Wingdings-Regular" w:hint="eastAsia"/>
          <w:color w:val="006666"/>
          <w:sz w:val="29"/>
          <w:szCs w:val="29"/>
        </w:rPr>
        <w:t></w:t>
      </w:r>
      <w:r>
        <w:rPr>
          <w:rFonts w:ascii="Wingdings-Regular" w:eastAsia="Wingdings-Regular" w:hAnsi="ArialMT" w:cs="Wingdings-Regular"/>
          <w:color w:val="006666"/>
          <w:sz w:val="29"/>
          <w:szCs w:val="29"/>
        </w:rPr>
        <w:t xml:space="preserve"> </w:t>
      </w:r>
      <w:r>
        <w:rPr>
          <w:rFonts w:ascii="Verdana-Bold" w:hAnsi="Verdana-Bold" w:cs="Verdana-Bold"/>
          <w:b/>
          <w:bCs/>
          <w:color w:val="000000"/>
          <w:sz w:val="42"/>
          <w:szCs w:val="42"/>
        </w:rPr>
        <w:t>La protection du salarié malade</w:t>
      </w:r>
    </w:p>
    <w:p w:rsidR="00BB55F8" w:rsidRDefault="00BB55F8" w:rsidP="00BB55F8">
      <w:pPr>
        <w:autoSpaceDE w:val="0"/>
        <w:autoSpaceDN w:val="0"/>
        <w:adjustRightInd w:val="0"/>
        <w:spacing w:after="0" w:line="240" w:lineRule="auto"/>
        <w:rPr>
          <w:rFonts w:ascii="Verdana-BoldItalic" w:hAnsi="Verdana-BoldItalic" w:cs="Verdana-BoldItalic"/>
          <w:b/>
          <w:bCs/>
          <w:i/>
          <w:iCs/>
          <w:color w:val="000000"/>
          <w:sz w:val="42"/>
          <w:szCs w:val="42"/>
        </w:rPr>
      </w:pPr>
      <w:r>
        <w:rPr>
          <w:rFonts w:ascii="Verdana-Bold" w:hAnsi="Verdana-Bold" w:cs="Verdana-Bold"/>
          <w:b/>
          <w:bCs/>
          <w:color w:val="000000"/>
          <w:sz w:val="42"/>
          <w:szCs w:val="42"/>
        </w:rPr>
        <w:t xml:space="preserve">- la maladie simple </w:t>
      </w:r>
      <w:r>
        <w:rPr>
          <w:rFonts w:ascii="Verdana-BoldItalic" w:hAnsi="Verdana-BoldItalic" w:cs="Verdana-BoldItalic"/>
          <w:b/>
          <w:bCs/>
          <w:i/>
          <w:iCs/>
          <w:color w:val="000000"/>
          <w:sz w:val="42"/>
          <w:szCs w:val="42"/>
        </w:rPr>
        <w:t>suspension du contrat de travail</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Obligations du salarié malade</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Les droits du salarié malade</w:t>
      </w:r>
    </w:p>
    <w:p w:rsidR="00BB55F8" w:rsidRDefault="00BB55F8" w:rsidP="00BB55F8">
      <w:pPr>
        <w:autoSpaceDE w:val="0"/>
        <w:autoSpaceDN w:val="0"/>
        <w:adjustRightInd w:val="0"/>
        <w:spacing w:after="0" w:line="240" w:lineRule="auto"/>
        <w:rPr>
          <w:rFonts w:ascii="Verdana-BoldItalic" w:hAnsi="Verdana-BoldItalic" w:cs="Verdana-BoldItalic"/>
          <w:b/>
          <w:bCs/>
          <w:i/>
          <w:iCs/>
          <w:color w:val="000000"/>
          <w:sz w:val="42"/>
          <w:szCs w:val="42"/>
        </w:rPr>
      </w:pPr>
      <w:r>
        <w:rPr>
          <w:rFonts w:ascii="Verdana-Bold" w:hAnsi="Verdana-Bold" w:cs="Verdana-Bold"/>
          <w:b/>
          <w:bCs/>
          <w:color w:val="000000"/>
          <w:sz w:val="42"/>
          <w:szCs w:val="42"/>
        </w:rPr>
        <w:t xml:space="preserve">- la maladie </w:t>
      </w:r>
      <w:r>
        <w:rPr>
          <w:rFonts w:ascii="Verdana-BoldItalic" w:hAnsi="Verdana-BoldItalic" w:cs="Verdana-BoldItalic"/>
          <w:b/>
          <w:bCs/>
          <w:i/>
          <w:iCs/>
          <w:color w:val="000000"/>
          <w:sz w:val="42"/>
          <w:szCs w:val="42"/>
        </w:rPr>
        <w:t>cause de licenciement</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Remplacement temporaire du salarié malade</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Remplacement définitif</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xml:space="preserve">+ </w:t>
      </w:r>
      <w:proofErr w:type="gramStart"/>
      <w:r>
        <w:rPr>
          <w:rFonts w:ascii="Verdana" w:hAnsi="Verdana" w:cs="Verdana"/>
          <w:color w:val="000000"/>
          <w:sz w:val="42"/>
          <w:szCs w:val="42"/>
        </w:rPr>
        <w:t>conditions</w:t>
      </w:r>
      <w:proofErr w:type="gramEnd"/>
      <w:r>
        <w:rPr>
          <w:rFonts w:ascii="Verdana" w:hAnsi="Verdana" w:cs="Verdana"/>
          <w:color w:val="000000"/>
          <w:sz w:val="42"/>
          <w:szCs w:val="42"/>
        </w:rPr>
        <w:t xml:space="preserve"> du licenciement</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xml:space="preserve">+ </w:t>
      </w:r>
      <w:proofErr w:type="gramStart"/>
      <w:r>
        <w:rPr>
          <w:rFonts w:ascii="Verdana" w:hAnsi="Verdana" w:cs="Verdana"/>
          <w:color w:val="000000"/>
          <w:sz w:val="42"/>
          <w:szCs w:val="42"/>
        </w:rPr>
        <w:t>garanties</w:t>
      </w:r>
      <w:proofErr w:type="gramEnd"/>
      <w:r>
        <w:rPr>
          <w:rFonts w:ascii="Verdana" w:hAnsi="Verdana" w:cs="Verdana"/>
          <w:color w:val="000000"/>
          <w:sz w:val="42"/>
          <w:szCs w:val="42"/>
        </w:rPr>
        <w:t xml:space="preserve"> conventionnelles d’emploi</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xml:space="preserve">+ </w:t>
      </w:r>
      <w:proofErr w:type="gramStart"/>
      <w:r>
        <w:rPr>
          <w:rFonts w:ascii="Verdana" w:hAnsi="Verdana" w:cs="Verdana"/>
          <w:color w:val="000000"/>
          <w:sz w:val="42"/>
          <w:szCs w:val="42"/>
        </w:rPr>
        <w:t>sanctions</w:t>
      </w:r>
      <w:proofErr w:type="gramEnd"/>
      <w:r>
        <w:rPr>
          <w:rFonts w:ascii="Verdana" w:hAnsi="Verdana" w:cs="Verdana"/>
          <w:color w:val="000000"/>
          <w:sz w:val="42"/>
          <w:szCs w:val="42"/>
        </w:rPr>
        <w:t xml:space="preserve"> du licenciement illicite</w:t>
      </w:r>
    </w:p>
    <w:p w:rsidR="00BB55F8" w:rsidRDefault="00BB55F8" w:rsidP="00BB55F8">
      <w:pPr>
        <w:autoSpaceDE w:val="0"/>
        <w:autoSpaceDN w:val="0"/>
        <w:adjustRightInd w:val="0"/>
        <w:spacing w:after="0" w:line="240" w:lineRule="auto"/>
        <w:rPr>
          <w:rFonts w:ascii="Verdana-BoldItalic" w:hAnsi="Verdana-BoldItalic" w:cs="Verdana-BoldItalic"/>
          <w:b/>
          <w:bCs/>
          <w:i/>
          <w:iCs/>
          <w:color w:val="000000"/>
          <w:sz w:val="42"/>
          <w:szCs w:val="42"/>
        </w:rPr>
      </w:pPr>
      <w:r>
        <w:rPr>
          <w:rFonts w:ascii="Verdana-Bold" w:hAnsi="Verdana-Bold" w:cs="Verdana-Bold"/>
          <w:b/>
          <w:bCs/>
          <w:color w:val="000000"/>
          <w:sz w:val="42"/>
          <w:szCs w:val="42"/>
        </w:rPr>
        <w:t xml:space="preserve">- </w:t>
      </w:r>
      <w:r>
        <w:rPr>
          <w:rFonts w:ascii="Verdana-BoldItalic" w:hAnsi="Verdana-BoldItalic" w:cs="Verdana-BoldItalic"/>
          <w:b/>
          <w:bCs/>
          <w:i/>
          <w:iCs/>
          <w:color w:val="000000"/>
          <w:sz w:val="42"/>
          <w:szCs w:val="42"/>
        </w:rPr>
        <w:t>inaptitude médicale et reclassement</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Procédure de constatation de l’inaptitude</w:t>
      </w:r>
    </w:p>
    <w:p w:rsidR="00BB55F8" w:rsidRDefault="00BB55F8" w:rsidP="00BB55F8">
      <w:pPr>
        <w:autoSpaceDE w:val="0"/>
        <w:autoSpaceDN w:val="0"/>
        <w:adjustRightInd w:val="0"/>
        <w:spacing w:after="0" w:line="240" w:lineRule="auto"/>
        <w:rPr>
          <w:rFonts w:ascii="Verdana" w:hAnsi="Verdana" w:cs="Verdana"/>
          <w:color w:val="000000"/>
          <w:sz w:val="42"/>
          <w:szCs w:val="42"/>
        </w:rPr>
      </w:pPr>
      <w:r>
        <w:rPr>
          <w:rFonts w:ascii="Verdana" w:hAnsi="Verdana" w:cs="Verdana"/>
          <w:color w:val="000000"/>
          <w:sz w:val="42"/>
          <w:szCs w:val="42"/>
        </w:rPr>
        <w:t>. Assurer l’effectivité du droit à l’adaptation du poste de</w:t>
      </w:r>
    </w:p>
    <w:p w:rsidR="00BB55F8" w:rsidRDefault="00BB55F8" w:rsidP="00BB55F8">
      <w:pPr>
        <w:autoSpaceDE w:val="0"/>
        <w:autoSpaceDN w:val="0"/>
        <w:adjustRightInd w:val="0"/>
        <w:spacing w:after="0" w:line="240" w:lineRule="auto"/>
        <w:rPr>
          <w:rFonts w:ascii="Verdana" w:hAnsi="Verdana" w:cs="Verdana"/>
          <w:color w:val="000000"/>
          <w:sz w:val="42"/>
          <w:szCs w:val="42"/>
        </w:rPr>
      </w:pPr>
      <w:proofErr w:type="gramStart"/>
      <w:r>
        <w:rPr>
          <w:rFonts w:ascii="Verdana" w:hAnsi="Verdana" w:cs="Verdana"/>
          <w:color w:val="000000"/>
          <w:sz w:val="42"/>
          <w:szCs w:val="42"/>
        </w:rPr>
        <w:t>travail</w:t>
      </w:r>
      <w:proofErr w:type="gramEnd"/>
      <w:r>
        <w:rPr>
          <w:rFonts w:ascii="Verdana" w:hAnsi="Verdana" w:cs="Verdana"/>
          <w:color w:val="000000"/>
          <w:sz w:val="42"/>
          <w:szCs w:val="42"/>
        </w:rPr>
        <w:t xml:space="preserve"> et au reclassement et la prise en considération des</w:t>
      </w:r>
    </w:p>
    <w:p w:rsidR="00BB55F8" w:rsidRDefault="00BB55F8" w:rsidP="00BB55F8">
      <w:pPr>
        <w:autoSpaceDE w:val="0"/>
        <w:autoSpaceDN w:val="0"/>
        <w:adjustRightInd w:val="0"/>
        <w:spacing w:after="0" w:line="240" w:lineRule="auto"/>
        <w:rPr>
          <w:rFonts w:ascii="Verdana" w:hAnsi="Verdana" w:cs="Verdana"/>
          <w:color w:val="000000"/>
          <w:sz w:val="42"/>
          <w:szCs w:val="42"/>
        </w:rPr>
      </w:pPr>
      <w:proofErr w:type="gramStart"/>
      <w:r>
        <w:rPr>
          <w:rFonts w:ascii="Verdana" w:hAnsi="Verdana" w:cs="Verdana"/>
          <w:color w:val="000000"/>
          <w:sz w:val="42"/>
          <w:szCs w:val="42"/>
        </w:rPr>
        <w:t>propositions</w:t>
      </w:r>
      <w:proofErr w:type="gramEnd"/>
      <w:r>
        <w:rPr>
          <w:rFonts w:ascii="Verdana" w:hAnsi="Verdana" w:cs="Verdana"/>
          <w:color w:val="000000"/>
          <w:sz w:val="42"/>
          <w:szCs w:val="42"/>
        </w:rPr>
        <w:t xml:space="preserve"> du médecin du travail</w:t>
      </w:r>
    </w:p>
    <w:p w:rsidR="00BB55F8" w:rsidRDefault="00BB55F8" w:rsidP="00BB55F8">
      <w:pPr>
        <w:spacing w:before="100" w:beforeAutospacing="1" w:after="100" w:afterAutospacing="1" w:line="240" w:lineRule="auto"/>
        <w:outlineLvl w:val="0"/>
        <w:rPr>
          <w:rFonts w:ascii="Verdana" w:hAnsi="Verdana" w:cs="Verdana"/>
          <w:color w:val="000000"/>
          <w:sz w:val="42"/>
          <w:szCs w:val="42"/>
        </w:rPr>
      </w:pPr>
      <w:r>
        <w:rPr>
          <w:rFonts w:ascii="Verdana" w:hAnsi="Verdana" w:cs="Verdana"/>
          <w:color w:val="000000"/>
          <w:sz w:val="42"/>
          <w:szCs w:val="42"/>
        </w:rPr>
        <w:t>. L’impossibilité de reclassement</w:t>
      </w:r>
    </w:p>
    <w:p w:rsidR="00DA3D65" w:rsidRDefault="00DA3D65" w:rsidP="00BB55F8">
      <w:pPr>
        <w:spacing w:before="100" w:beforeAutospacing="1" w:after="100" w:afterAutospacing="1" w:line="240" w:lineRule="auto"/>
        <w:outlineLvl w:val="0"/>
      </w:pPr>
      <w:r>
        <w:lastRenderedPageBreak/>
        <w:t xml:space="preserve">Enfin, un salarié reconnu en ALD peut  bénéficier dans l'entreprise de certains dispositifs </w:t>
      </w:r>
      <w:proofErr w:type="gramStart"/>
      <w:r>
        <w:t>( autorisations</w:t>
      </w:r>
      <w:proofErr w:type="gramEnd"/>
      <w:r>
        <w:t xml:space="preserve"> d'absences pour traitements, poste aménagé, protection contre le </w:t>
      </w:r>
      <w:proofErr w:type="spellStart"/>
      <w:r>
        <w:t>licenciement,etc</w:t>
      </w:r>
      <w:proofErr w:type="spellEnd"/>
      <w:r>
        <w:t>..).</w:t>
      </w:r>
    </w:p>
    <w:p w:rsidR="006C6250" w:rsidRDefault="006C6250" w:rsidP="00BB55F8">
      <w:pPr>
        <w:spacing w:before="100" w:beforeAutospacing="1" w:after="100" w:afterAutospacing="1" w:line="240" w:lineRule="auto"/>
        <w:outlineLvl w:val="0"/>
        <w:rPr>
          <w:rFonts w:ascii="Verdana" w:hAnsi="Verdana"/>
          <w:sz w:val="20"/>
          <w:szCs w:val="20"/>
        </w:rPr>
      </w:pPr>
      <w:r>
        <w:rPr>
          <w:rFonts w:ascii="Verdana" w:hAnsi="Verdana"/>
          <w:sz w:val="20"/>
          <w:szCs w:val="20"/>
        </w:rPr>
        <w:t>Pour un assuré atteint d’une affection grave dite " affection longue durée " (ALD),</w:t>
      </w:r>
    </w:p>
    <w:p w:rsidR="00B86436" w:rsidRDefault="00B86436" w:rsidP="00BB55F8">
      <w:pPr>
        <w:spacing w:before="100" w:beforeAutospacing="1" w:after="100" w:afterAutospacing="1" w:line="240" w:lineRule="auto"/>
        <w:outlineLvl w:val="0"/>
      </w:pPr>
      <w:r>
        <w:t>Maintenir une personne malade dans son milieu de travail lui permet de lutter psychologiquement contre la maladie. Cet aspect thérapeutique de l'activité professionnelle est essentiel.</w:t>
      </w:r>
      <w:bookmarkStart w:id="0" w:name="_GoBack"/>
      <w:bookmarkEnd w:id="0"/>
    </w:p>
    <w:p w:rsidR="006C6250" w:rsidRDefault="006C6250" w:rsidP="00BB55F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6C6250">
        <w:rPr>
          <w:rFonts w:ascii="Times New Roman" w:eastAsia="Times New Roman" w:hAnsi="Times New Roman" w:cs="Times New Roman"/>
          <w:b/>
          <w:bCs/>
          <w:kern w:val="36"/>
          <w:sz w:val="48"/>
          <w:szCs w:val="48"/>
          <w:lang w:eastAsia="fr-FR"/>
        </w:rPr>
        <w:t>http://pegasefmc.org/resources/Malade+et+salari$C3$A9.pdf</w:t>
      </w:r>
    </w:p>
    <w:p w:rsidR="007C412F" w:rsidRPr="00330ACE" w:rsidRDefault="002F34F3" w:rsidP="00330AC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F34F3">
        <w:rPr>
          <w:rFonts w:ascii="Times New Roman" w:eastAsia="Times New Roman" w:hAnsi="Times New Roman" w:cs="Times New Roman"/>
          <w:b/>
          <w:bCs/>
          <w:kern w:val="36"/>
          <w:sz w:val="48"/>
          <w:szCs w:val="48"/>
          <w:lang w:eastAsia="fr-FR"/>
        </w:rPr>
        <w:t>http://www.cite-sciences.fr/cs/Satellite?c=QuestionReponse&amp;cid=1195220735103&amp;p=1195218448210&amp;pagename=Portail/MED/PortailLayout&amp;pid=1195218048360&amp;t=Detail</w:t>
      </w:r>
    </w:p>
    <w:p w:rsidR="00330ACE" w:rsidRPr="00971F8E" w:rsidRDefault="00330ACE" w:rsidP="00971F8E">
      <w:pPr>
        <w:autoSpaceDE w:val="0"/>
        <w:autoSpaceDN w:val="0"/>
        <w:adjustRightInd w:val="0"/>
        <w:spacing w:after="0" w:line="240" w:lineRule="auto"/>
        <w:rPr>
          <w:rFonts w:ascii="Times New Roman" w:hAnsi="Times New Roman" w:cs="Times New Roman"/>
          <w:color w:val="004991"/>
          <w:sz w:val="24"/>
          <w:szCs w:val="24"/>
        </w:rPr>
      </w:pPr>
    </w:p>
    <w:sectPr w:rsidR="00330ACE" w:rsidRPr="00971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Bliss-Bold">
    <w:panose1 w:val="00000000000000000000"/>
    <w:charset w:val="00"/>
    <w:family w:val="auto"/>
    <w:notTrueType/>
    <w:pitch w:val="default"/>
    <w:sig w:usb0="00000003" w:usb1="00000000" w:usb2="00000000" w:usb3="00000000" w:csb0="00000001" w:csb1="00000000"/>
  </w:font>
  <w:font w:name="GoudyOldStyleT-Bold">
    <w:panose1 w:val="00000000000000000000"/>
    <w:charset w:val="00"/>
    <w:family w:val="auto"/>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Verdana-Bold">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8E"/>
    <w:rsid w:val="00105DBE"/>
    <w:rsid w:val="00144AB9"/>
    <w:rsid w:val="001A7BB8"/>
    <w:rsid w:val="001E1282"/>
    <w:rsid w:val="00226542"/>
    <w:rsid w:val="00265470"/>
    <w:rsid w:val="002F2435"/>
    <w:rsid w:val="002F34F3"/>
    <w:rsid w:val="00330ACE"/>
    <w:rsid w:val="003B0732"/>
    <w:rsid w:val="00494345"/>
    <w:rsid w:val="004B0C26"/>
    <w:rsid w:val="00504847"/>
    <w:rsid w:val="005735EC"/>
    <w:rsid w:val="00591FCE"/>
    <w:rsid w:val="00694D20"/>
    <w:rsid w:val="006C6250"/>
    <w:rsid w:val="0074646E"/>
    <w:rsid w:val="007545DF"/>
    <w:rsid w:val="00754D66"/>
    <w:rsid w:val="00796507"/>
    <w:rsid w:val="007C412F"/>
    <w:rsid w:val="008854EE"/>
    <w:rsid w:val="008A19B2"/>
    <w:rsid w:val="00971F8E"/>
    <w:rsid w:val="009D0357"/>
    <w:rsid w:val="00AA636F"/>
    <w:rsid w:val="00B34240"/>
    <w:rsid w:val="00B521A0"/>
    <w:rsid w:val="00B5687E"/>
    <w:rsid w:val="00B60305"/>
    <w:rsid w:val="00B64A6D"/>
    <w:rsid w:val="00B86436"/>
    <w:rsid w:val="00BB23BC"/>
    <w:rsid w:val="00BB55F8"/>
    <w:rsid w:val="00C07C8E"/>
    <w:rsid w:val="00C86F3C"/>
    <w:rsid w:val="00CC24E7"/>
    <w:rsid w:val="00D16D08"/>
    <w:rsid w:val="00DA3D65"/>
    <w:rsid w:val="00DA4DCE"/>
    <w:rsid w:val="00DC013F"/>
    <w:rsid w:val="00DC7807"/>
    <w:rsid w:val="00E93132"/>
    <w:rsid w:val="00EA3654"/>
    <w:rsid w:val="00EA5B42"/>
    <w:rsid w:val="00F63DD4"/>
    <w:rsid w:val="00F81807"/>
    <w:rsid w:val="00F97F16"/>
    <w:rsid w:val="00FE2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30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CE"/>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B5687E"/>
    <w:rPr>
      <w:color w:val="0000FF" w:themeColor="hyperlink"/>
      <w:u w:val="single"/>
    </w:rPr>
  </w:style>
  <w:style w:type="paragraph" w:customStyle="1" w:styleId="Default">
    <w:name w:val="Default"/>
    <w:rsid w:val="00AA636F"/>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3B0732"/>
    <w:rPr>
      <w:b/>
      <w:bCs/>
    </w:rPr>
  </w:style>
  <w:style w:type="character" w:customStyle="1" w:styleId="legifrance">
    <w:name w:val="legifrance"/>
    <w:basedOn w:val="Policepardfaut"/>
    <w:rsid w:val="00E93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30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CE"/>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B5687E"/>
    <w:rPr>
      <w:color w:val="0000FF" w:themeColor="hyperlink"/>
      <w:u w:val="single"/>
    </w:rPr>
  </w:style>
  <w:style w:type="paragraph" w:customStyle="1" w:styleId="Default">
    <w:name w:val="Default"/>
    <w:rsid w:val="00AA636F"/>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3B0732"/>
    <w:rPr>
      <w:b/>
      <w:bCs/>
    </w:rPr>
  </w:style>
  <w:style w:type="character" w:customStyle="1" w:styleId="legifrance">
    <w:name w:val="legifrance"/>
    <w:basedOn w:val="Policepardfaut"/>
    <w:rsid w:val="00E9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ingavand.typepad.com/files/maladies-chroniques-et-travail.pdf" TargetMode="External"/><Relationship Id="rId13" Type="http://schemas.openxmlformats.org/officeDocument/2006/relationships/hyperlink" Target="http://www.courdecassation.fr/IMG/pdf/BICC_Droit_du_travail_69.pdf" TargetMode="External"/><Relationship Id="rId3" Type="http://schemas.openxmlformats.org/officeDocument/2006/relationships/settings" Target="settings.xml"/><Relationship Id="rId7" Type="http://schemas.openxmlformats.org/officeDocument/2006/relationships/hyperlink" Target="http://www.handitrav.org/publications/AmenagementTempsTravail.pdf" TargetMode="External"/><Relationship Id="rId12" Type="http://schemas.openxmlformats.org/officeDocument/2006/relationships/hyperlink" Target="http://www.sedosconseil-avocats.fr/fre/fiches/publications-du-cabinet/licenciement-salarie-malade.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femer.fr/UserFiles/File/plan.pdf" TargetMode="External"/><Relationship Id="rId11" Type="http://schemas.openxmlformats.org/officeDocument/2006/relationships/hyperlink" Target="http://www.maladie-chronique-travail.eu/prive/documents/B1a/2Maintien_dans_lemploi_un_enjeu_de_societe.pdf" TargetMode="External"/><Relationship Id="rId5" Type="http://schemas.openxmlformats.org/officeDocument/2006/relationships/hyperlink" Target="http://www.legifrance.gouv.fr/affichCodeArticle.do?idArticle=LEGIARTI000006736728&amp;cidTexte=LEGITEXT000006073189&amp;dateTexte=20080313" TargetMode="External"/><Relationship Id="rId15" Type="http://schemas.openxmlformats.org/officeDocument/2006/relationships/hyperlink" Target="http://www.legifrance.gouv.fr/WAspad/UnArticleDeCode?code=CTRAVAIL.rcv&amp;art=L122-32-2" TargetMode="External"/><Relationship Id="rId10" Type="http://schemas.openxmlformats.org/officeDocument/2006/relationships/hyperlink" Target="http://www.maladie-chronique-travail.eu/prive/" TargetMode="External"/><Relationship Id="rId4" Type="http://schemas.openxmlformats.org/officeDocument/2006/relationships/webSettings" Target="webSettings.xml"/><Relationship Id="rId9" Type="http://schemas.openxmlformats.org/officeDocument/2006/relationships/hyperlink" Target="http://www.maladieschroniques-travail.org/wp-content/themes/theme_abbott/PDF/La-loi-de-2005-relative-au-handicap.pdf" TargetMode="External"/><Relationship Id="rId14" Type="http://schemas.openxmlformats.org/officeDocument/2006/relationships/hyperlink" Target="http://www.reference-rh.net/cours/GPEC/Docs-Emploi/Salari%E9s%20Fragiles%20&amp;%20Licenciement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6</Pages>
  <Words>1834</Words>
  <Characters>10091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43</cp:revision>
  <dcterms:created xsi:type="dcterms:W3CDTF">2011-09-27T17:53:00Z</dcterms:created>
  <dcterms:modified xsi:type="dcterms:W3CDTF">2011-09-28T20:44:00Z</dcterms:modified>
</cp:coreProperties>
</file>