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156" w:rsidRDefault="0086013A">
      <w:r>
        <w:fldChar w:fldCharType="begin"/>
      </w:r>
      <w:r>
        <w:instrText xml:space="preserve"> HYPERLINK "</w:instrText>
      </w:r>
      <w:r w:rsidRPr="0086013A">
        <w:instrText>http://www.brigitte-azancot-avocat.com/licenciement-economique-deguise,3.html</w:instrText>
      </w:r>
      <w:r>
        <w:instrText xml:space="preserve">" </w:instrText>
      </w:r>
      <w:r>
        <w:fldChar w:fldCharType="separate"/>
      </w:r>
      <w:r w:rsidRPr="0067639E">
        <w:rPr>
          <w:rStyle w:val="Lienhypertexte"/>
        </w:rPr>
        <w:t>http://www.brigitte-azancot-avocat.com/licenciement-economique-deguise,3.html</w:t>
      </w:r>
      <w:r>
        <w:fldChar w:fldCharType="end"/>
      </w:r>
    </w:p>
    <w:p w:rsidR="0086013A" w:rsidRPr="0086013A" w:rsidRDefault="0086013A" w:rsidP="0086013A">
      <w:pPr>
        <w:shd w:val="clear" w:color="auto" w:fill="FFFFFF"/>
        <w:spacing w:before="300" w:after="0" w:line="240" w:lineRule="auto"/>
        <w:outlineLvl w:val="1"/>
        <w:rPr>
          <w:rFonts w:ascii="Arial" w:eastAsia="Times New Roman" w:hAnsi="Arial" w:cs="Arial"/>
          <w:b/>
          <w:bCs/>
          <w:color w:val="202020"/>
          <w:sz w:val="27"/>
          <w:szCs w:val="27"/>
          <w:lang w:eastAsia="fr-FR"/>
        </w:rPr>
      </w:pPr>
      <w:r w:rsidRPr="0086013A">
        <w:rPr>
          <w:rFonts w:ascii="Arial" w:eastAsia="Times New Roman" w:hAnsi="Arial" w:cs="Arial"/>
          <w:b/>
          <w:bCs/>
          <w:color w:val="202020"/>
          <w:sz w:val="27"/>
          <w:szCs w:val="27"/>
          <w:lang w:eastAsia="fr-FR"/>
        </w:rPr>
        <w:t>Licenciement économique déguisé</w:t>
      </w:r>
    </w:p>
    <w:p w:rsidR="0086013A" w:rsidRPr="0086013A" w:rsidRDefault="0086013A" w:rsidP="0086013A">
      <w:pPr>
        <w:shd w:val="clear" w:color="auto" w:fill="FFFFFF"/>
        <w:spacing w:line="240" w:lineRule="auto"/>
        <w:rPr>
          <w:rFonts w:ascii="Arial" w:eastAsia="Times New Roman" w:hAnsi="Arial" w:cs="Arial"/>
          <w:color w:val="ECAE06"/>
          <w:sz w:val="33"/>
          <w:szCs w:val="33"/>
          <w:lang w:eastAsia="fr-FR"/>
        </w:rPr>
      </w:pPr>
      <w:r w:rsidRPr="0086013A">
        <w:rPr>
          <w:rFonts w:ascii="Arial" w:eastAsia="Times New Roman" w:hAnsi="Arial" w:cs="Arial"/>
          <w:color w:val="ECAE06"/>
          <w:sz w:val="33"/>
          <w:szCs w:val="33"/>
          <w:lang w:eastAsia="fr-FR"/>
        </w:rPr>
        <w:t>Vous êtes victime de licenciement économique déguisé : ne restez plus dans le silence, réagissez.</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b/>
          <w:bCs/>
          <w:color w:val="202020"/>
          <w:sz w:val="18"/>
          <w:szCs w:val="18"/>
          <w:lang w:eastAsia="fr-FR"/>
        </w:rPr>
        <w:t>Vous êtes victime d’un licenciement économique prononcé à votre encontre dépourvu de tout caractère réel et sérieux.</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proofErr w:type="gramStart"/>
      <w:r w:rsidRPr="0086013A">
        <w:rPr>
          <w:rFonts w:ascii="Arial" w:eastAsia="Times New Roman" w:hAnsi="Arial" w:cs="Arial"/>
          <w:color w:val="202020"/>
          <w:sz w:val="18"/>
          <w:szCs w:val="18"/>
          <w:lang w:eastAsia="fr-FR"/>
        </w:rPr>
        <w:t>il</w:t>
      </w:r>
      <w:proofErr w:type="gramEnd"/>
      <w:r w:rsidRPr="0086013A">
        <w:rPr>
          <w:rFonts w:ascii="Arial" w:eastAsia="Times New Roman" w:hAnsi="Arial" w:cs="Arial"/>
          <w:color w:val="202020"/>
          <w:sz w:val="18"/>
          <w:szCs w:val="18"/>
          <w:lang w:eastAsia="fr-FR"/>
        </w:rPr>
        <w:t xml:space="preserve"> convient tout d’abord de rappeler la définition du licenciement pour motif économique telle qu’énoncée par l’article L.321-1 du Code du travail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Constitue un licenciement pour motif économique, le licenciement effectué par un employeur pour un ou plusieurs motifs non inhérents à la personne du salarié résultant d’une suppression ou transformation d’emploi ou d’une modification refusée par le salarié d’un élément essentiel du contrat de travail, consécutives notamment à des difficultés économiques ou à des mutations technologiques.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Pour apprécier la légitimité du licenciement, il appartient au Juge de vérifier que le motif économique existe et qu’il donne au licenciement une cause réelle et sérieuse.</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Si le motif économique n’existe pas, ou s’il n’est pas suffisamment caractérisé, le licenciement est sans cause réelle et sérieuse.</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Si le motif économique allégué masque un motif personnel, le licenciement est alors sans cause réelle et sérieuse, la lettre de licenciement n’étant pas correctement motivée.</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proofErr w:type="gramStart"/>
      <w:r w:rsidRPr="0086013A">
        <w:rPr>
          <w:rFonts w:ascii="Arial" w:eastAsia="Times New Roman" w:hAnsi="Arial" w:cs="Arial"/>
          <w:color w:val="202020"/>
          <w:sz w:val="18"/>
          <w:szCs w:val="18"/>
          <w:lang w:eastAsia="fr-FR"/>
        </w:rPr>
        <w:t>le</w:t>
      </w:r>
      <w:proofErr w:type="gramEnd"/>
      <w:r w:rsidRPr="0086013A">
        <w:rPr>
          <w:rFonts w:ascii="Arial" w:eastAsia="Times New Roman" w:hAnsi="Arial" w:cs="Arial"/>
          <w:color w:val="202020"/>
          <w:sz w:val="18"/>
          <w:szCs w:val="18"/>
          <w:lang w:eastAsia="fr-FR"/>
        </w:rPr>
        <w:t xml:space="preserve"> Juge se doit de forger sa conviction en vérifiant la réalité et le sérieux :</w:t>
      </w:r>
    </w:p>
    <w:p w:rsidR="0086013A" w:rsidRPr="0086013A" w:rsidRDefault="0086013A" w:rsidP="0086013A">
      <w:pPr>
        <w:numPr>
          <w:ilvl w:val="0"/>
          <w:numId w:val="1"/>
        </w:num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des raisons économiques (difficultés économiques, mutations technologiques, réorganisation de l’entreprise),</w:t>
      </w:r>
    </w:p>
    <w:p w:rsidR="0086013A" w:rsidRPr="0086013A" w:rsidRDefault="0086013A" w:rsidP="0086013A">
      <w:pPr>
        <w:numPr>
          <w:ilvl w:val="0"/>
          <w:numId w:val="1"/>
        </w:num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de leur incidence sur l’emploi et le contrat de travail (suppression ou transformation d’emploi ; modification du contrat)</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Et doit s’assurer en outre que l’employeur a satisfait à l’obligation de reclassement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La Jurisprudence est formelle pour décider que</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Lorsqu’un motif économique est allégué et qu’il masque en réalité un motif inhérent à la personne, le licenciement quoique de nature économique par sa qualification est sans cause réelle et sérieuse</w:t>
      </w:r>
      <w:r w:rsidRPr="0086013A">
        <w:rPr>
          <w:rFonts w:ascii="Arial" w:eastAsia="Times New Roman" w:hAnsi="Arial" w:cs="Arial"/>
          <w:color w:val="202020"/>
          <w:sz w:val="18"/>
          <w:szCs w:val="18"/>
          <w:lang w:eastAsia="fr-FR"/>
        </w:rPr>
        <w:t>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Ainsi “ </w:t>
      </w:r>
      <w:r w:rsidRPr="0086013A">
        <w:rPr>
          <w:rFonts w:ascii="Arial" w:eastAsia="Times New Roman" w:hAnsi="Arial" w:cs="Arial"/>
          <w:b/>
          <w:bCs/>
          <w:i/>
          <w:iCs/>
          <w:color w:val="202020"/>
          <w:sz w:val="18"/>
          <w:szCs w:val="18"/>
          <w:lang w:eastAsia="fr-FR"/>
        </w:rPr>
        <w:t>Du licenciement d’un salarié indésirable à la faveur d’une réorganisation</w:t>
      </w:r>
      <w:r w:rsidRPr="0086013A">
        <w:rPr>
          <w:rFonts w:ascii="Arial" w:eastAsia="Times New Roman" w:hAnsi="Arial" w:cs="Arial"/>
          <w:color w:val="202020"/>
          <w:sz w:val="18"/>
          <w:szCs w:val="18"/>
          <w:lang w:eastAsia="fr-FR"/>
        </w:rPr>
        <w:t> Et “ </w:t>
      </w:r>
      <w:r w:rsidRPr="0086013A">
        <w:rPr>
          <w:rFonts w:ascii="Arial" w:eastAsia="Times New Roman" w:hAnsi="Arial" w:cs="Arial"/>
          <w:i/>
          <w:iCs/>
          <w:color w:val="202020"/>
          <w:sz w:val="18"/>
          <w:szCs w:val="18"/>
          <w:lang w:eastAsia="fr-FR"/>
        </w:rPr>
        <w:t>Du licenciement en raison de l’incompétence du salarié</w:t>
      </w:r>
      <w:r w:rsidRPr="0086013A">
        <w:rPr>
          <w:rFonts w:ascii="Arial" w:eastAsia="Times New Roman" w:hAnsi="Arial" w:cs="Arial"/>
          <w:color w:val="202020"/>
          <w:sz w:val="18"/>
          <w:szCs w:val="18"/>
          <w:lang w:eastAsia="fr-FR"/>
        </w:rPr>
        <w:t>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Dans ces conditions, l'employeur ne pourra se prévaloir d'un motif économique, dès lors qu'il n'a pas satisfait à son obligation de reclassement :</w:t>
      </w:r>
      <w:r w:rsidRPr="0086013A">
        <w:rPr>
          <w:rFonts w:ascii="Arial" w:eastAsia="Times New Roman" w:hAnsi="Arial" w:cs="Arial"/>
          <w:b/>
          <w:bCs/>
          <w:color w:val="202020"/>
          <w:sz w:val="18"/>
          <w:szCs w:val="18"/>
          <w:lang w:eastAsia="fr-FR"/>
        </w:rPr>
        <w:t>- Nous sommes là pour vous assister et dénoncer ces licenciements économiques sans cause réelle et sérieuse devant le Conseil de Prud’hommes, en démontrant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b/>
          <w:bCs/>
          <w:color w:val="202020"/>
          <w:sz w:val="18"/>
          <w:szCs w:val="18"/>
          <w:lang w:eastAsia="fr-FR"/>
        </w:rPr>
        <w:lastRenderedPageBreak/>
        <w:t>1°) LE NON RESPECT DE L’OBLIGATION DE RECLASSEMENT</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L’article L. 321-1 du Code du travail consacre la Jurisprudence du droit individuel du salarié au reclassement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Le licenciement pour motif économique d’un salarié ne peut intervenir que, lorsque tous les efforts de formation et d’adaptation ont été réalisés, et que le reclassement de l’intéressé sur un emploi relevant de la même catégorie que celui qu’il occupe ou sur un emploi équivalent ou à défaut, et sous réserve de l’accord exprès du salarié, sur un emploi d’une catégorie inférieure, ne peut être réalisé dans le cadre de l’entreprise ou, le cas échéant, dans les entreprises du Groupe auquel l’entreprise appartient.</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b/>
          <w:bCs/>
          <w:i/>
          <w:iCs/>
          <w:color w:val="202020"/>
          <w:sz w:val="18"/>
          <w:szCs w:val="18"/>
          <w:lang w:eastAsia="fr-FR"/>
        </w:rPr>
        <w:t>Les offres de reclassement proposées au salarié doivent être écrites et précises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proofErr w:type="gramStart"/>
      <w:r w:rsidRPr="0086013A">
        <w:rPr>
          <w:rFonts w:ascii="Arial" w:eastAsia="Times New Roman" w:hAnsi="Arial" w:cs="Arial"/>
          <w:color w:val="202020"/>
          <w:sz w:val="18"/>
          <w:szCs w:val="18"/>
          <w:lang w:eastAsia="fr-FR"/>
        </w:rPr>
        <w:t>l’employeur</w:t>
      </w:r>
      <w:proofErr w:type="gramEnd"/>
      <w:r w:rsidRPr="0086013A">
        <w:rPr>
          <w:rFonts w:ascii="Arial" w:eastAsia="Times New Roman" w:hAnsi="Arial" w:cs="Arial"/>
          <w:color w:val="202020"/>
          <w:sz w:val="18"/>
          <w:szCs w:val="18"/>
          <w:lang w:eastAsia="fr-FR"/>
        </w:rPr>
        <w:t xml:space="preserve"> est tenu de procéder au reclassement du salarié licencié pour motif économique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xml:space="preserve">En cas de </w:t>
      </w:r>
      <w:proofErr w:type="spellStart"/>
      <w:r w:rsidRPr="0086013A">
        <w:rPr>
          <w:rFonts w:ascii="Arial" w:eastAsia="Times New Roman" w:hAnsi="Arial" w:cs="Arial"/>
          <w:color w:val="202020"/>
          <w:sz w:val="18"/>
          <w:szCs w:val="18"/>
          <w:lang w:eastAsia="fr-FR"/>
        </w:rPr>
        <w:t>non respect</w:t>
      </w:r>
      <w:proofErr w:type="spellEnd"/>
      <w:r w:rsidRPr="0086013A">
        <w:rPr>
          <w:rFonts w:ascii="Arial" w:eastAsia="Times New Roman" w:hAnsi="Arial" w:cs="Arial"/>
          <w:color w:val="202020"/>
          <w:sz w:val="18"/>
          <w:szCs w:val="18"/>
          <w:lang w:eastAsia="fr-FR"/>
        </w:rPr>
        <w:t xml:space="preserve"> de son obligation légale de reclassement, telle que prévue par l’article 321-1 du Code du </w:t>
      </w:r>
      <w:proofErr w:type="spellStart"/>
      <w:r w:rsidRPr="0086013A">
        <w:rPr>
          <w:rFonts w:ascii="Arial" w:eastAsia="Times New Roman" w:hAnsi="Arial" w:cs="Arial"/>
          <w:color w:val="202020"/>
          <w:sz w:val="18"/>
          <w:szCs w:val="18"/>
          <w:lang w:eastAsia="fr-FR"/>
        </w:rPr>
        <w:t>Travail.par</w:t>
      </w:r>
      <w:proofErr w:type="spellEnd"/>
      <w:r w:rsidRPr="0086013A">
        <w:rPr>
          <w:rFonts w:ascii="Arial" w:eastAsia="Times New Roman" w:hAnsi="Arial" w:cs="Arial"/>
          <w:color w:val="202020"/>
          <w:sz w:val="18"/>
          <w:szCs w:val="18"/>
          <w:lang w:eastAsia="fr-FR"/>
        </w:rPr>
        <w:t xml:space="preserve"> </w:t>
      </w:r>
      <w:proofErr w:type="gramStart"/>
      <w:r w:rsidRPr="0086013A">
        <w:rPr>
          <w:rFonts w:ascii="Arial" w:eastAsia="Times New Roman" w:hAnsi="Arial" w:cs="Arial"/>
          <w:color w:val="202020"/>
          <w:sz w:val="18"/>
          <w:szCs w:val="18"/>
          <w:lang w:eastAsia="fr-FR"/>
        </w:rPr>
        <w:t>l’employeur .</w:t>
      </w:r>
      <w:proofErr w:type="gramEnd"/>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La Jurisprudence est constante pour décider que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Le reclassement interne doit être recherché dans les emplois de même nature que celui occupé par le salarié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Soc. 25 Mais 1994, n° 93-40.181)</w:t>
      </w:r>
      <w:r w:rsidRPr="0086013A">
        <w:rPr>
          <w:rFonts w:ascii="Arial" w:eastAsia="Times New Roman" w:hAnsi="Arial" w:cs="Arial"/>
          <w:b/>
          <w:bCs/>
          <w:color w:val="202020"/>
          <w:sz w:val="18"/>
          <w:szCs w:val="18"/>
          <w:lang w:eastAsia="fr-FR"/>
        </w:rPr>
        <w:t>.</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Le reclassement interne doit être recherché dans les emplois disponibles de l’entreprise en tenant compte de ses différents établissements</w:t>
      </w:r>
      <w:r w:rsidRPr="0086013A">
        <w:rPr>
          <w:rFonts w:ascii="Arial" w:eastAsia="Times New Roman" w:hAnsi="Arial" w:cs="Arial"/>
          <w:color w:val="202020"/>
          <w:sz w:val="18"/>
          <w:szCs w:val="18"/>
          <w:lang w:eastAsia="fr-FR"/>
        </w:rPr>
        <w:t> ”(</w:t>
      </w:r>
      <w:proofErr w:type="spellStart"/>
      <w:r w:rsidRPr="0086013A">
        <w:rPr>
          <w:rFonts w:ascii="Arial" w:eastAsia="Times New Roman" w:hAnsi="Arial" w:cs="Arial"/>
          <w:color w:val="202020"/>
          <w:sz w:val="18"/>
          <w:szCs w:val="18"/>
          <w:lang w:eastAsia="fr-FR"/>
        </w:rPr>
        <w:t>Cass</w:t>
      </w:r>
      <w:proofErr w:type="spellEnd"/>
      <w:r w:rsidRPr="0086013A">
        <w:rPr>
          <w:rFonts w:ascii="Arial" w:eastAsia="Times New Roman" w:hAnsi="Arial" w:cs="Arial"/>
          <w:color w:val="202020"/>
          <w:sz w:val="18"/>
          <w:szCs w:val="18"/>
          <w:lang w:eastAsia="fr-FR"/>
        </w:rPr>
        <w:t xml:space="preserve">. </w:t>
      </w:r>
      <w:proofErr w:type="gramStart"/>
      <w:r w:rsidRPr="0086013A">
        <w:rPr>
          <w:rFonts w:ascii="Arial" w:eastAsia="Times New Roman" w:hAnsi="Arial" w:cs="Arial"/>
          <w:color w:val="202020"/>
          <w:sz w:val="18"/>
          <w:szCs w:val="18"/>
          <w:lang w:eastAsia="fr-FR"/>
        </w:rPr>
        <w:t>soc.,</w:t>
      </w:r>
      <w:proofErr w:type="gramEnd"/>
      <w:r w:rsidRPr="0086013A">
        <w:rPr>
          <w:rFonts w:ascii="Arial" w:eastAsia="Times New Roman" w:hAnsi="Arial" w:cs="Arial"/>
          <w:color w:val="202020"/>
          <w:sz w:val="18"/>
          <w:szCs w:val="18"/>
          <w:lang w:eastAsia="fr-FR"/>
        </w:rPr>
        <w:t xml:space="preserve"> 16 mars 1994, n° 92-44. 917)</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Si l’entreprise appartient à un groupe, c’est dans le cadre du groupe dont les activités l’organisation ou le lieu de travail permettent la permutation de tout ou partie du personnel qu’il faut se placer</w:t>
      </w:r>
      <w:r w:rsidRPr="0086013A">
        <w:rPr>
          <w:rFonts w:ascii="Arial" w:eastAsia="Times New Roman" w:hAnsi="Arial" w:cs="Arial"/>
          <w:b/>
          <w:bCs/>
          <w:color w:val="202020"/>
          <w:sz w:val="18"/>
          <w:szCs w:val="18"/>
          <w:lang w:eastAsia="fr-FR"/>
        </w:rPr>
        <w:t>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proofErr w:type="gramStart"/>
      <w:r w:rsidRPr="0086013A">
        <w:rPr>
          <w:rFonts w:ascii="Arial" w:eastAsia="Times New Roman" w:hAnsi="Arial" w:cs="Arial"/>
          <w:b/>
          <w:bCs/>
          <w:color w:val="202020"/>
          <w:sz w:val="18"/>
          <w:szCs w:val="18"/>
          <w:lang w:eastAsia="fr-FR"/>
        </w:rPr>
        <w:t>la</w:t>
      </w:r>
      <w:proofErr w:type="gramEnd"/>
      <w:r w:rsidRPr="0086013A">
        <w:rPr>
          <w:rFonts w:ascii="Arial" w:eastAsia="Times New Roman" w:hAnsi="Arial" w:cs="Arial"/>
          <w:b/>
          <w:bCs/>
          <w:color w:val="202020"/>
          <w:sz w:val="18"/>
          <w:szCs w:val="18"/>
          <w:lang w:eastAsia="fr-FR"/>
        </w:rPr>
        <w:t xml:space="preserve"> Jurisprudence exige que l’obligation de reclassement soit exécutée loyalement</w:t>
      </w:r>
      <w:r w:rsidRPr="0086013A">
        <w:rPr>
          <w:rFonts w:ascii="Arial" w:eastAsia="Times New Roman" w:hAnsi="Arial" w:cs="Arial"/>
          <w:color w:val="202020"/>
          <w:sz w:val="18"/>
          <w:szCs w:val="18"/>
          <w:lang w:eastAsia="fr-FR"/>
        </w:rPr>
        <w:t>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La recherche doit être sérieuse et loyale. Elle doit porter sur toutes les sociétés du Groupe,</w:t>
      </w:r>
      <w:r w:rsidRPr="0086013A">
        <w:rPr>
          <w:rFonts w:ascii="Arial" w:eastAsia="Times New Roman" w:hAnsi="Arial" w:cs="Arial"/>
          <w:i/>
          <w:iCs/>
          <w:color w:val="202020"/>
          <w:sz w:val="18"/>
          <w:szCs w:val="18"/>
          <w:lang w:eastAsia="fr-FR"/>
        </w:rPr>
        <w:t> défini comme l’espace de permutation du personnel et non se limiter à certaines d’entre elles</w:t>
      </w:r>
      <w:r w:rsidRPr="0086013A">
        <w:rPr>
          <w:rFonts w:ascii="Arial" w:eastAsia="Times New Roman" w:hAnsi="Arial" w:cs="Arial"/>
          <w:color w:val="202020"/>
          <w:sz w:val="18"/>
          <w:szCs w:val="18"/>
          <w:lang w:eastAsia="fr-FR"/>
        </w:rPr>
        <w:t>.</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b/>
          <w:bCs/>
          <w:color w:val="202020"/>
          <w:sz w:val="18"/>
          <w:szCs w:val="18"/>
          <w:lang w:eastAsia="fr-FR"/>
        </w:rPr>
        <w:t>Il appartient à l’employeur de prouver qu’il n’a pu reclasser le salarié</w:t>
      </w:r>
      <w:r w:rsidRPr="0086013A">
        <w:rPr>
          <w:rFonts w:ascii="Arial" w:eastAsia="Times New Roman" w:hAnsi="Arial" w:cs="Arial"/>
          <w:color w:val="202020"/>
          <w:sz w:val="18"/>
          <w:szCs w:val="18"/>
          <w:lang w:eastAsia="fr-FR"/>
        </w:rPr>
        <w:t> .</w:t>
      </w:r>
      <w:r w:rsidRPr="0086013A">
        <w:rPr>
          <w:rFonts w:ascii="Arial" w:eastAsia="Times New Roman" w:hAnsi="Arial" w:cs="Arial"/>
          <w:b/>
          <w:bCs/>
          <w:color w:val="202020"/>
          <w:sz w:val="18"/>
          <w:szCs w:val="18"/>
          <w:lang w:eastAsia="fr-FR"/>
        </w:rPr>
        <w:t>la fait que la Jurisprudence considère que cette “ obligation de moyens renforcée ” pèse sur lui</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xml:space="preserve">C’est à l’employeur à fournir au Juge les éléments lui permettant d’apprécier qu’il a tout essayé pour reclasser le </w:t>
      </w:r>
      <w:proofErr w:type="gramStart"/>
      <w:r w:rsidRPr="0086013A">
        <w:rPr>
          <w:rFonts w:ascii="Arial" w:eastAsia="Times New Roman" w:hAnsi="Arial" w:cs="Arial"/>
          <w:color w:val="202020"/>
          <w:sz w:val="18"/>
          <w:szCs w:val="18"/>
          <w:lang w:eastAsia="fr-FR"/>
        </w:rPr>
        <w:t>salarié .</w:t>
      </w:r>
      <w:proofErr w:type="gramEnd"/>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proofErr w:type="gramStart"/>
      <w:r w:rsidRPr="0086013A">
        <w:rPr>
          <w:rFonts w:ascii="Arial" w:eastAsia="Times New Roman" w:hAnsi="Arial" w:cs="Arial"/>
          <w:color w:val="202020"/>
          <w:sz w:val="18"/>
          <w:szCs w:val="18"/>
          <w:lang w:eastAsia="fr-FR"/>
        </w:rPr>
        <w:t>la</w:t>
      </w:r>
      <w:proofErr w:type="gramEnd"/>
      <w:r w:rsidRPr="0086013A">
        <w:rPr>
          <w:rFonts w:ascii="Arial" w:eastAsia="Times New Roman" w:hAnsi="Arial" w:cs="Arial"/>
          <w:color w:val="202020"/>
          <w:sz w:val="18"/>
          <w:szCs w:val="18"/>
          <w:lang w:eastAsia="fr-FR"/>
        </w:rPr>
        <w:t xml:space="preserve"> Jurisprudence décide  que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lastRenderedPageBreak/>
        <w:t>“ </w:t>
      </w:r>
      <w:r w:rsidRPr="0086013A">
        <w:rPr>
          <w:rFonts w:ascii="Arial" w:eastAsia="Times New Roman" w:hAnsi="Arial" w:cs="Arial"/>
          <w:b/>
          <w:bCs/>
          <w:i/>
          <w:iCs/>
          <w:color w:val="202020"/>
          <w:sz w:val="18"/>
          <w:szCs w:val="18"/>
          <w:lang w:eastAsia="fr-FR"/>
        </w:rPr>
        <w:t>Lorsque l’employeur n’a pas satisfait à son obligation de reclassement, le licenciement n’est pas justifié par un motif économique car le licenciement n’est inévitable au sens de l’article L. 321-4 du Code du Travail que si le “ reclassement n’est pas possible</w:t>
      </w:r>
      <w:r w:rsidRPr="0086013A">
        <w:rPr>
          <w:rFonts w:ascii="Arial" w:eastAsia="Times New Roman" w:hAnsi="Arial" w:cs="Arial"/>
          <w:b/>
          <w:bCs/>
          <w:color w:val="202020"/>
          <w:sz w:val="18"/>
          <w:szCs w:val="18"/>
          <w:lang w:eastAsia="fr-FR"/>
        </w:rPr>
        <w:t>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L’inobservation de l’obligation de reclassement prive le licenciement de cause réelle et sérieuse</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b/>
          <w:bCs/>
          <w:color w:val="202020"/>
          <w:sz w:val="18"/>
          <w:szCs w:val="18"/>
          <w:lang w:eastAsia="fr-FR"/>
        </w:rPr>
        <w:t>2°) LES MOTIFS INVOQUES PARL’EMPLOYEUR : DIFFICULTES ECONOMIQUES ET SAUVEGARDE DE COMPETITIVITE DOIVENT ETRE REELS</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xml:space="preserve">Tant la nécessité de sauvegarde de compétitivité de l’entreprise, que les difficultés économiques invoquées par </w:t>
      </w:r>
      <w:proofErr w:type="spellStart"/>
      <w:r w:rsidRPr="0086013A">
        <w:rPr>
          <w:rFonts w:ascii="Arial" w:eastAsia="Times New Roman" w:hAnsi="Arial" w:cs="Arial"/>
          <w:color w:val="202020"/>
          <w:sz w:val="18"/>
          <w:szCs w:val="18"/>
          <w:lang w:eastAsia="fr-FR"/>
        </w:rPr>
        <w:t>la</w:t>
      </w:r>
      <w:proofErr w:type="spellEnd"/>
      <w:r w:rsidRPr="0086013A">
        <w:rPr>
          <w:rFonts w:ascii="Arial" w:eastAsia="Times New Roman" w:hAnsi="Arial" w:cs="Arial"/>
          <w:color w:val="202020"/>
          <w:sz w:val="18"/>
          <w:szCs w:val="18"/>
          <w:lang w:eastAsia="fr-FR"/>
        </w:rPr>
        <w:t xml:space="preserve"> l’employeur, pour justifier le caractère économique du licenciement prononcé peuvent ne pas résister à </w:t>
      </w:r>
      <w:proofErr w:type="gramStart"/>
      <w:r w:rsidRPr="0086013A">
        <w:rPr>
          <w:rFonts w:ascii="Arial" w:eastAsia="Times New Roman" w:hAnsi="Arial" w:cs="Arial"/>
          <w:color w:val="202020"/>
          <w:sz w:val="18"/>
          <w:szCs w:val="18"/>
          <w:lang w:eastAsia="fr-FR"/>
        </w:rPr>
        <w:t>l’analyse .</w:t>
      </w:r>
      <w:proofErr w:type="gramEnd"/>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a)</w:t>
      </w:r>
      <w:r w:rsidRPr="0086013A">
        <w:rPr>
          <w:rFonts w:ascii="Arial" w:eastAsia="Times New Roman" w:hAnsi="Arial" w:cs="Arial"/>
          <w:b/>
          <w:bCs/>
          <w:color w:val="202020"/>
          <w:sz w:val="18"/>
          <w:szCs w:val="18"/>
          <w:lang w:eastAsia="fr-FR"/>
        </w:rPr>
        <w:t> Sur les Prétendues Difficultés Economiques du Groupe</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D</w:t>
      </w:r>
      <w:r w:rsidRPr="0086013A">
        <w:rPr>
          <w:rFonts w:ascii="Arial" w:eastAsia="Times New Roman" w:hAnsi="Arial" w:cs="Arial"/>
          <w:b/>
          <w:bCs/>
          <w:color w:val="202020"/>
          <w:sz w:val="18"/>
          <w:szCs w:val="18"/>
          <w:lang w:eastAsia="fr-FR"/>
        </w:rPr>
        <w:t>ans la réalité ces difficultés économiques sont inexistantes !…mais sont plutôt le résultat de calculs fiscaux, l’employeur sachant parfaitement trouver les capitaux pour ses acquisitions</w:t>
      </w:r>
      <w:r w:rsidRPr="0086013A">
        <w:rPr>
          <w:rFonts w:ascii="Arial" w:eastAsia="Times New Roman" w:hAnsi="Arial" w:cs="Arial"/>
          <w:color w:val="202020"/>
          <w:sz w:val="18"/>
          <w:szCs w:val="18"/>
          <w:lang w:eastAsia="fr-FR"/>
        </w:rPr>
        <w:t>,</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La Jurisprudence est formelle pour décider que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proofErr w:type="gramStart"/>
      <w:r w:rsidRPr="0086013A">
        <w:rPr>
          <w:rFonts w:ascii="Arial" w:eastAsia="Times New Roman" w:hAnsi="Arial" w:cs="Arial"/>
          <w:b/>
          <w:bCs/>
          <w:i/>
          <w:iCs/>
          <w:color w:val="202020"/>
          <w:sz w:val="18"/>
          <w:szCs w:val="18"/>
          <w:lang w:eastAsia="fr-FR"/>
        </w:rPr>
        <w:t>les</w:t>
      </w:r>
      <w:proofErr w:type="gramEnd"/>
      <w:r w:rsidRPr="0086013A">
        <w:rPr>
          <w:rFonts w:ascii="Arial" w:eastAsia="Times New Roman" w:hAnsi="Arial" w:cs="Arial"/>
          <w:b/>
          <w:bCs/>
          <w:i/>
          <w:iCs/>
          <w:color w:val="202020"/>
          <w:sz w:val="18"/>
          <w:szCs w:val="18"/>
          <w:lang w:eastAsia="fr-FR"/>
        </w:rPr>
        <w:t xml:space="preserve"> difficultés économiques invoquées doivent être réelles</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Et constituer la raison véritable du licenciement</w:t>
      </w:r>
      <w:r w:rsidRPr="0086013A">
        <w:rPr>
          <w:rFonts w:ascii="Arial" w:eastAsia="Times New Roman" w:hAnsi="Arial" w:cs="Arial"/>
          <w:color w:val="202020"/>
          <w:sz w:val="18"/>
          <w:szCs w:val="18"/>
          <w:lang w:eastAsia="fr-FR"/>
        </w:rPr>
        <w:t>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Les difficultés rencontrées doivent être suffisamment importantes et durables pour justifier la suppression de poste ou la modification du contrat de travail.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 xml:space="preserve">A été jugé abusif un licenciement </w:t>
      </w:r>
      <w:proofErr w:type="gramStart"/>
      <w:r w:rsidRPr="0086013A">
        <w:rPr>
          <w:rFonts w:ascii="Arial" w:eastAsia="Times New Roman" w:hAnsi="Arial" w:cs="Arial"/>
          <w:b/>
          <w:bCs/>
          <w:i/>
          <w:iCs/>
          <w:color w:val="202020"/>
          <w:sz w:val="18"/>
          <w:szCs w:val="18"/>
          <w:lang w:eastAsia="fr-FR"/>
        </w:rPr>
        <w:t>économique ,</w:t>
      </w:r>
      <w:proofErr w:type="gramEnd"/>
      <w:r w:rsidRPr="0086013A">
        <w:rPr>
          <w:rFonts w:ascii="Arial" w:eastAsia="Times New Roman" w:hAnsi="Arial" w:cs="Arial"/>
          <w:b/>
          <w:bCs/>
          <w:i/>
          <w:iCs/>
          <w:color w:val="202020"/>
          <w:sz w:val="18"/>
          <w:szCs w:val="18"/>
          <w:lang w:eastAsia="fr-FR"/>
        </w:rPr>
        <w:t xml:space="preserve"> alors que le chiffre d’affaire de la société était en nette progression, et que le licenciement avait pour objet de privilégier le niveau de rentabilité de l’entreprise au détriment de la stabilité de l’emploi </w:t>
      </w:r>
      <w:r w:rsidRPr="0086013A">
        <w:rPr>
          <w:rFonts w:ascii="Arial" w:eastAsia="Times New Roman" w:hAnsi="Arial" w:cs="Arial"/>
          <w:b/>
          <w:bCs/>
          <w:color w:val="202020"/>
          <w:sz w:val="18"/>
          <w:szCs w:val="18"/>
          <w:lang w:eastAsia="fr-FR"/>
        </w:rPr>
        <w:t>”</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proofErr w:type="gramStart"/>
      <w:r w:rsidRPr="0086013A">
        <w:rPr>
          <w:rFonts w:ascii="Arial" w:eastAsia="Times New Roman" w:hAnsi="Arial" w:cs="Arial"/>
          <w:b/>
          <w:bCs/>
          <w:color w:val="202020"/>
          <w:sz w:val="18"/>
          <w:szCs w:val="18"/>
          <w:lang w:eastAsia="fr-FR"/>
        </w:rPr>
        <w:t>la</w:t>
      </w:r>
      <w:proofErr w:type="gramEnd"/>
      <w:r w:rsidRPr="0086013A">
        <w:rPr>
          <w:rFonts w:ascii="Arial" w:eastAsia="Times New Roman" w:hAnsi="Arial" w:cs="Arial"/>
          <w:b/>
          <w:bCs/>
          <w:color w:val="202020"/>
          <w:sz w:val="18"/>
          <w:szCs w:val="18"/>
          <w:lang w:eastAsia="fr-FR"/>
        </w:rPr>
        <w:t xml:space="preserve"> Cour de Cassation exige que les difficultés économiques soient réelles : il faut que les résultats financiers nets de l’entreprise soient en perte.</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b/>
          <w:bCs/>
          <w:color w:val="202020"/>
          <w:sz w:val="18"/>
          <w:szCs w:val="18"/>
          <w:lang w:eastAsia="fr-FR"/>
        </w:rPr>
        <w:t xml:space="preserve">b) Sur la Prétendue Sauvegarde de Compétitivité du Groupe, </w:t>
      </w:r>
      <w:proofErr w:type="gramStart"/>
      <w:r w:rsidRPr="0086013A">
        <w:rPr>
          <w:rFonts w:ascii="Arial" w:eastAsia="Times New Roman" w:hAnsi="Arial" w:cs="Arial"/>
          <w:b/>
          <w:bCs/>
          <w:color w:val="202020"/>
          <w:sz w:val="18"/>
          <w:szCs w:val="18"/>
          <w:lang w:eastAsia="fr-FR"/>
        </w:rPr>
        <w:t>l’employeur .</w:t>
      </w:r>
      <w:proofErr w:type="gramEnd"/>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Une réorganisation ne peut constituer un motif économique que si elle est effectuée pour sauvegarder la compétitivité de l’entreprise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 </w:t>
      </w:r>
      <w:r w:rsidRPr="0086013A">
        <w:rPr>
          <w:rFonts w:ascii="Arial" w:eastAsia="Times New Roman" w:hAnsi="Arial" w:cs="Arial"/>
          <w:b/>
          <w:bCs/>
          <w:i/>
          <w:iCs/>
          <w:color w:val="202020"/>
          <w:sz w:val="18"/>
          <w:szCs w:val="18"/>
          <w:lang w:eastAsia="fr-FR"/>
        </w:rPr>
        <w:t>La réorganisation de l’entreprise est un motif économique  “ autonome ” de licenciement mais il appartient au juge de vérifier qu’elle est destinée à sauvegarder la compétitivité de cette entreprise</w:t>
      </w:r>
      <w:r w:rsidRPr="0086013A">
        <w:rPr>
          <w:rFonts w:ascii="Arial" w:eastAsia="Times New Roman" w:hAnsi="Arial" w:cs="Arial"/>
          <w:color w:val="202020"/>
          <w:sz w:val="18"/>
          <w:szCs w:val="18"/>
          <w:lang w:eastAsia="fr-FR"/>
        </w:rPr>
        <w:t> ”</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Dans ces conditions, conformément aux dispositions de l’article L.321-1 du Code du Travail, et à la Jurisprudence en vigueur, le licenciement économique ne peut être prononcé, que pour un motif non inhérent à la personne du salarié, procédant d’une des 3 causes :</w:t>
      </w:r>
    </w:p>
    <w:p w:rsidR="0086013A" w:rsidRPr="0086013A" w:rsidRDefault="0086013A" w:rsidP="0086013A">
      <w:pPr>
        <w:numPr>
          <w:ilvl w:val="0"/>
          <w:numId w:val="2"/>
        </w:num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lastRenderedPageBreak/>
        <w:t>les difficultés économiques,</w:t>
      </w:r>
    </w:p>
    <w:p w:rsidR="0086013A" w:rsidRPr="0086013A" w:rsidRDefault="0086013A" w:rsidP="0086013A">
      <w:pPr>
        <w:numPr>
          <w:ilvl w:val="0"/>
          <w:numId w:val="2"/>
        </w:num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les mutations technologiques, et,</w:t>
      </w:r>
    </w:p>
    <w:p w:rsidR="0086013A" w:rsidRPr="0086013A" w:rsidRDefault="0086013A" w:rsidP="0086013A">
      <w:pPr>
        <w:numPr>
          <w:ilvl w:val="0"/>
          <w:numId w:val="2"/>
        </w:num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la réorganisation de l’entreprise,</w:t>
      </w:r>
    </w:p>
    <w:p w:rsidR="0086013A" w:rsidRPr="0086013A" w:rsidRDefault="0086013A" w:rsidP="0086013A">
      <w:pPr>
        <w:shd w:val="clear" w:color="auto" w:fill="FFFFFF"/>
        <w:spacing w:before="100" w:beforeAutospacing="1" w:after="150" w:line="300" w:lineRule="atLeast"/>
        <w:jc w:val="both"/>
        <w:rPr>
          <w:rFonts w:ascii="Arial" w:eastAsia="Times New Roman" w:hAnsi="Arial" w:cs="Arial"/>
          <w:color w:val="202020"/>
          <w:sz w:val="18"/>
          <w:szCs w:val="18"/>
          <w:lang w:eastAsia="fr-FR"/>
        </w:rPr>
      </w:pPr>
      <w:r w:rsidRPr="0086013A">
        <w:rPr>
          <w:rFonts w:ascii="Arial" w:eastAsia="Times New Roman" w:hAnsi="Arial" w:cs="Arial"/>
          <w:color w:val="202020"/>
          <w:sz w:val="18"/>
          <w:szCs w:val="18"/>
          <w:lang w:eastAsia="fr-FR"/>
        </w:rPr>
        <w:t>Et ce après que l’employeur ait satisfait à son obligation de reclassement.</w:t>
      </w:r>
    </w:p>
    <w:p w:rsidR="0086013A" w:rsidRDefault="0086013A"/>
    <w:p w:rsidR="006B1FDF" w:rsidRDefault="0053057F">
      <w:hyperlink r:id="rId6" w:history="1">
        <w:r w:rsidR="006B1FDF" w:rsidRPr="0067639E">
          <w:rPr>
            <w:rStyle w:val="Lienhypertexte"/>
          </w:rPr>
          <w:t>http://www.editions-tissot.fr/droit-travail/jurisprudence-sociale-cassation.aspx?jsID=1031&amp;occID=207</w:t>
        </w:r>
      </w:hyperlink>
    </w:p>
    <w:p w:rsidR="006B1FDF" w:rsidRDefault="006B1FDF">
      <w:pPr>
        <w:rPr>
          <w:rStyle w:val="lev"/>
          <w:rFonts w:ascii="Arial" w:hAnsi="Arial" w:cs="Arial"/>
          <w:color w:val="494949"/>
          <w:sz w:val="18"/>
          <w:szCs w:val="18"/>
          <w:shd w:val="clear" w:color="auto" w:fill="FFFFFF"/>
        </w:rPr>
      </w:pPr>
      <w:r>
        <w:rPr>
          <w:rStyle w:val="lev"/>
          <w:rFonts w:ascii="Arial" w:hAnsi="Arial" w:cs="Arial"/>
          <w:color w:val="494949"/>
          <w:sz w:val="18"/>
          <w:szCs w:val="18"/>
          <w:shd w:val="clear" w:color="auto" w:fill="FFFFFF"/>
        </w:rPr>
        <w:t>Chaque réunion du comité d’entreprise</w:t>
      </w:r>
      <w:r>
        <w:rPr>
          <w:rStyle w:val="apple-converted-space"/>
          <w:rFonts w:ascii="Arial" w:hAnsi="Arial" w:cs="Arial"/>
          <w:b/>
          <w:bCs/>
          <w:color w:val="494949"/>
          <w:sz w:val="18"/>
          <w:szCs w:val="18"/>
          <w:shd w:val="clear" w:color="auto" w:fill="FFFFFF"/>
        </w:rPr>
        <w:t> </w:t>
      </w:r>
      <w:r>
        <w:rPr>
          <w:rFonts w:ascii="Arial" w:hAnsi="Arial" w:cs="Arial"/>
          <w:b/>
          <w:bCs/>
          <w:color w:val="494949"/>
          <w:sz w:val="18"/>
          <w:szCs w:val="18"/>
          <w:shd w:val="clear" w:color="auto" w:fill="FFFFFF"/>
        </w:rPr>
        <w:t>doit donner lieu à l’élaboration d’un</w:t>
      </w:r>
      <w:r>
        <w:rPr>
          <w:rStyle w:val="apple-converted-space"/>
          <w:rFonts w:ascii="Arial" w:hAnsi="Arial" w:cs="Arial"/>
          <w:b/>
          <w:bCs/>
          <w:color w:val="494949"/>
          <w:sz w:val="18"/>
          <w:szCs w:val="18"/>
          <w:shd w:val="clear" w:color="auto" w:fill="FFFFFF"/>
        </w:rPr>
        <w:t> </w:t>
      </w:r>
      <w:r>
        <w:rPr>
          <w:rStyle w:val="lev"/>
          <w:rFonts w:ascii="Arial" w:hAnsi="Arial" w:cs="Arial"/>
          <w:color w:val="494949"/>
          <w:sz w:val="18"/>
          <w:szCs w:val="18"/>
          <w:shd w:val="clear" w:color="auto" w:fill="FFFFFF"/>
        </w:rPr>
        <w:t>ordre du jour.</w:t>
      </w:r>
    </w:p>
    <w:p w:rsidR="006B1FDF" w:rsidRDefault="006B1FDF">
      <w:pPr>
        <w:rPr>
          <w:rFonts w:ascii="Arial" w:hAnsi="Arial" w:cs="Arial"/>
          <w:color w:val="494949"/>
          <w:sz w:val="18"/>
          <w:szCs w:val="18"/>
          <w:shd w:val="clear" w:color="auto" w:fill="FFFFFF"/>
        </w:rPr>
      </w:pPr>
      <w:proofErr w:type="gramStart"/>
      <w:r>
        <w:rPr>
          <w:rFonts w:ascii="Arial" w:hAnsi="Arial" w:cs="Arial"/>
          <w:color w:val="494949"/>
          <w:sz w:val="18"/>
          <w:szCs w:val="18"/>
          <w:shd w:val="clear" w:color="auto" w:fill="FFFFFF"/>
        </w:rPr>
        <w:t>l'ordre</w:t>
      </w:r>
      <w:proofErr w:type="gramEnd"/>
      <w:r>
        <w:rPr>
          <w:rFonts w:ascii="Arial" w:hAnsi="Arial" w:cs="Arial"/>
          <w:color w:val="494949"/>
          <w:sz w:val="18"/>
          <w:szCs w:val="18"/>
          <w:shd w:val="clear" w:color="auto" w:fill="FFFFFF"/>
        </w:rPr>
        <w:t xml:space="preserve"> du jour doit être signé conjointement par l'employeur et par le secrétaire du comité, pour chaque réunion</w:t>
      </w:r>
    </w:p>
    <w:p w:rsidR="006B1FDF" w:rsidRDefault="006B1FDF">
      <w:pPr>
        <w:rPr>
          <w:rFonts w:ascii="Arial" w:hAnsi="Arial" w:cs="Arial"/>
          <w:color w:val="494949"/>
          <w:sz w:val="18"/>
          <w:szCs w:val="18"/>
          <w:shd w:val="clear" w:color="auto" w:fill="FFFFFF"/>
        </w:rPr>
      </w:pPr>
    </w:p>
    <w:p w:rsidR="006B1FDF" w:rsidRPr="006B1FDF" w:rsidRDefault="006B1FDF" w:rsidP="006B1FDF">
      <w:pPr>
        <w:shd w:val="clear" w:color="auto" w:fill="FFFFFF"/>
        <w:spacing w:before="100" w:beforeAutospacing="1" w:after="100" w:afterAutospacing="1" w:line="240" w:lineRule="auto"/>
        <w:jc w:val="center"/>
        <w:rPr>
          <w:rFonts w:ascii="Verdana" w:eastAsia="Times New Roman" w:hAnsi="Verdana" w:cs="Times New Roman"/>
          <w:color w:val="000000"/>
          <w:sz w:val="17"/>
          <w:szCs w:val="17"/>
          <w:lang w:eastAsia="fr-FR"/>
        </w:rPr>
      </w:pPr>
      <w:r w:rsidRPr="006B1FDF">
        <w:rPr>
          <w:rFonts w:ascii="Verdana" w:eastAsia="Times New Roman" w:hAnsi="Verdana" w:cs="Times New Roman"/>
          <w:b/>
          <w:bCs/>
          <w:color w:val="0000FF"/>
          <w:sz w:val="17"/>
          <w:szCs w:val="17"/>
          <w:lang w:eastAsia="fr-FR"/>
        </w:rPr>
        <w:t>LA SANCTION DE L’IRREGULARITE DE LA SIGNATURE DE L’ORDRE DU JOUR DE LA REUNION DU COMITE D’ENTREPRISE</w:t>
      </w:r>
    </w:p>
    <w:p w:rsidR="006B1FDF" w:rsidRPr="006B1FDF" w:rsidRDefault="006B1FDF" w:rsidP="006B1FDF">
      <w:pPr>
        <w:shd w:val="clear" w:color="auto" w:fill="FFFFFF"/>
        <w:spacing w:before="100" w:beforeAutospacing="1" w:after="100" w:afterAutospacing="1" w:line="240" w:lineRule="auto"/>
        <w:rPr>
          <w:rFonts w:ascii="Verdana" w:eastAsia="Times New Roman" w:hAnsi="Verdana" w:cs="Times New Roman"/>
          <w:color w:val="000000"/>
          <w:sz w:val="17"/>
          <w:szCs w:val="17"/>
          <w:lang w:eastAsia="fr-FR"/>
        </w:rPr>
      </w:pPr>
      <w:r w:rsidRPr="006B1FDF">
        <w:rPr>
          <w:rFonts w:ascii="Verdana" w:eastAsia="Times New Roman" w:hAnsi="Verdana" w:cs="Times New Roman"/>
          <w:color w:val="000000"/>
          <w:sz w:val="17"/>
          <w:szCs w:val="17"/>
          <w:lang w:eastAsia="fr-FR"/>
        </w:rPr>
        <w:t>A la faveur d’une récente décision rappelant que les ordres du jour des réunions du Comité d’entreprise doivent être établis et signés, il semble nécessaire de préciser les conditions dans lesquelles cette irrégularité peut ensuite être constatée et sanctionnée.</w:t>
      </w:r>
    </w:p>
    <w:p w:rsidR="006B1FDF" w:rsidRPr="006B1FDF" w:rsidRDefault="006B1FDF" w:rsidP="006B1FDF">
      <w:pPr>
        <w:shd w:val="clear" w:color="auto" w:fill="FFFFFF"/>
        <w:spacing w:before="100" w:beforeAutospacing="1" w:after="100" w:afterAutospacing="1" w:line="240" w:lineRule="auto"/>
        <w:rPr>
          <w:rFonts w:ascii="Verdana" w:eastAsia="Times New Roman" w:hAnsi="Verdana" w:cs="Times New Roman"/>
          <w:color w:val="000000"/>
          <w:sz w:val="17"/>
          <w:szCs w:val="17"/>
          <w:lang w:eastAsia="fr-FR"/>
        </w:rPr>
      </w:pPr>
      <w:r w:rsidRPr="006B1FDF">
        <w:rPr>
          <w:rFonts w:ascii="Verdana" w:eastAsia="Times New Roman" w:hAnsi="Verdana" w:cs="Times New Roman"/>
          <w:color w:val="000000"/>
          <w:sz w:val="17"/>
          <w:szCs w:val="17"/>
          <w:lang w:eastAsia="fr-FR"/>
        </w:rPr>
        <w:t>Hormis certains cas exceptionnels prévus depuis 2005, on sait que l’ordre du jour du Comité d’entreprise est établi conjointement par l’employeur et le secrétaire du Comité. On sait également que l’ordre du jour doit être conjointement signé tant par le président que par le secrétaire du Comité d’entreprise (Soc. 25 juin 2003).</w:t>
      </w:r>
    </w:p>
    <w:p w:rsidR="006B1FDF" w:rsidRPr="006B1FDF" w:rsidRDefault="006B1FDF" w:rsidP="006B1FDF">
      <w:pPr>
        <w:shd w:val="clear" w:color="auto" w:fill="FFFFFF"/>
        <w:spacing w:before="100" w:beforeAutospacing="1" w:after="100" w:afterAutospacing="1" w:line="240" w:lineRule="auto"/>
        <w:rPr>
          <w:rFonts w:ascii="Verdana" w:eastAsia="Times New Roman" w:hAnsi="Verdana" w:cs="Times New Roman"/>
          <w:color w:val="000000"/>
          <w:sz w:val="17"/>
          <w:szCs w:val="17"/>
          <w:lang w:eastAsia="fr-FR"/>
        </w:rPr>
      </w:pPr>
      <w:r w:rsidRPr="006B1FDF">
        <w:rPr>
          <w:rFonts w:ascii="Verdana" w:eastAsia="Times New Roman" w:hAnsi="Verdana" w:cs="Times New Roman"/>
          <w:color w:val="000000"/>
          <w:sz w:val="17"/>
          <w:szCs w:val="17"/>
          <w:lang w:eastAsia="fr-FR"/>
        </w:rPr>
        <w:t>C’est ce que vient de rappeler tout récemment la Chambre sociale de la Cour de cassation : </w:t>
      </w:r>
      <w:r w:rsidRPr="006B1FDF">
        <w:rPr>
          <w:rFonts w:ascii="Verdana" w:eastAsia="Times New Roman" w:hAnsi="Verdana" w:cs="Times New Roman"/>
          <w:b/>
          <w:bCs/>
          <w:i/>
          <w:iCs/>
          <w:color w:val="000000"/>
          <w:sz w:val="17"/>
          <w:szCs w:val="17"/>
          <w:lang w:eastAsia="fr-FR"/>
        </w:rPr>
        <w:t>« L’ordre du jour du Comité d’entreprise doit être signé conjointement par l’employeur et par le secrétaire du Comité, pour chaque réunion. » </w:t>
      </w:r>
      <w:r w:rsidRPr="006B1FDF">
        <w:rPr>
          <w:rFonts w:ascii="Verdana" w:eastAsia="Times New Roman" w:hAnsi="Verdana" w:cs="Times New Roman"/>
          <w:color w:val="000000"/>
          <w:sz w:val="17"/>
          <w:szCs w:val="17"/>
          <w:lang w:eastAsia="fr-FR"/>
        </w:rPr>
        <w:t>Et la Cour de cassation a tenu à préciser que – ce point étant particulièrement important – : </w:t>
      </w:r>
      <w:r w:rsidRPr="006B1FDF">
        <w:rPr>
          <w:rFonts w:ascii="Verdana" w:eastAsia="Times New Roman" w:hAnsi="Verdana" w:cs="Times New Roman"/>
          <w:b/>
          <w:bCs/>
          <w:i/>
          <w:iCs/>
          <w:color w:val="000000"/>
          <w:sz w:val="17"/>
          <w:szCs w:val="17"/>
          <w:lang w:eastAsia="fr-FR"/>
        </w:rPr>
        <w:t>« La non signature de l’ordre du jour rend la procédure de consultation du CE irrégulière et cause nécessairement un préjudice aux salariés. » </w:t>
      </w:r>
      <w:r w:rsidRPr="006B1FDF">
        <w:rPr>
          <w:rFonts w:ascii="Verdana" w:eastAsia="Times New Roman" w:hAnsi="Verdana" w:cs="Times New Roman"/>
          <w:color w:val="000000"/>
          <w:sz w:val="17"/>
          <w:szCs w:val="17"/>
          <w:lang w:eastAsia="fr-FR"/>
        </w:rPr>
        <w:t>(Soc. 25 avril 2007)</w:t>
      </w:r>
    </w:p>
    <w:p w:rsidR="006B1FDF" w:rsidRPr="006B1FDF" w:rsidRDefault="006B1FDF" w:rsidP="006B1FDF">
      <w:pPr>
        <w:shd w:val="clear" w:color="auto" w:fill="FFFFFF"/>
        <w:spacing w:before="100" w:beforeAutospacing="1" w:after="100" w:afterAutospacing="1" w:line="240" w:lineRule="auto"/>
        <w:rPr>
          <w:rFonts w:ascii="Verdana" w:eastAsia="Times New Roman" w:hAnsi="Verdana" w:cs="Times New Roman"/>
          <w:color w:val="000000"/>
          <w:sz w:val="17"/>
          <w:szCs w:val="17"/>
          <w:lang w:eastAsia="fr-FR"/>
        </w:rPr>
      </w:pPr>
      <w:r w:rsidRPr="006B1FDF">
        <w:rPr>
          <w:rFonts w:ascii="Verdana" w:eastAsia="Times New Roman" w:hAnsi="Verdana" w:cs="Times New Roman"/>
          <w:color w:val="000000"/>
          <w:sz w:val="17"/>
          <w:szCs w:val="17"/>
          <w:lang w:eastAsia="fr-FR"/>
        </w:rPr>
        <w:t>Pour la Haute juridiction, l’irrégularité de procédure permet donc aux salariés, concernés par la procédure de licenciement collectif pour motif économique ainsi viciée, de faire valoir qu’ils ont nécessairement subi un préjudice susceptible d’être indemnisé. Cette demande s’inscrit évidemment dans le cadre du contentieux prud’homal engagé par le salarié licencié au terme de cette procédure de licenciement collectif pour motif économique. Il faut rappeler que le Comité d’entreprise dispose lui-même de deux possibilités d’action.</w:t>
      </w:r>
    </w:p>
    <w:p w:rsidR="006B1FDF" w:rsidRPr="006B1FDF" w:rsidRDefault="006B1FDF" w:rsidP="006B1FDF">
      <w:pPr>
        <w:shd w:val="clear" w:color="auto" w:fill="FFFFFF"/>
        <w:spacing w:beforeAutospacing="1" w:after="100" w:afterAutospacing="1" w:line="240" w:lineRule="auto"/>
        <w:rPr>
          <w:rFonts w:ascii="Verdana" w:eastAsia="Times New Roman" w:hAnsi="Verdana" w:cs="Times New Roman"/>
          <w:color w:val="000000"/>
          <w:sz w:val="17"/>
          <w:szCs w:val="17"/>
          <w:lang w:eastAsia="fr-FR"/>
        </w:rPr>
      </w:pPr>
      <w:r w:rsidRPr="006B1FDF">
        <w:rPr>
          <w:rFonts w:ascii="Verdana" w:eastAsia="Times New Roman" w:hAnsi="Verdana" w:cs="Times New Roman"/>
          <w:color w:val="000000"/>
          <w:sz w:val="17"/>
          <w:szCs w:val="17"/>
          <w:lang w:eastAsia="fr-FR"/>
        </w:rPr>
        <w:t>* En cours de procédure, d’une part, il lui est toujours possible de saisir le Tribunal de grande instance statuant en référé pour exiger la suspension de la procédure de consultation, dès l’instant où celle-ci n’est pas encore achevée (Soc. 11 janvier 2007).</w:t>
      </w:r>
    </w:p>
    <w:p w:rsidR="006B1FDF" w:rsidRPr="006B1FDF" w:rsidRDefault="006B1FDF" w:rsidP="006B1FDF">
      <w:pPr>
        <w:shd w:val="clear" w:color="auto" w:fill="FFFFFF"/>
        <w:spacing w:before="100" w:beforeAutospacing="1" w:after="100" w:afterAutospacing="1" w:line="240" w:lineRule="auto"/>
        <w:rPr>
          <w:rFonts w:ascii="Verdana" w:eastAsia="Times New Roman" w:hAnsi="Verdana" w:cs="Times New Roman"/>
          <w:color w:val="000000"/>
          <w:sz w:val="17"/>
          <w:szCs w:val="17"/>
          <w:lang w:eastAsia="fr-FR"/>
        </w:rPr>
      </w:pPr>
      <w:r w:rsidRPr="006B1FDF">
        <w:rPr>
          <w:rFonts w:ascii="Verdana" w:eastAsia="Times New Roman" w:hAnsi="Verdana" w:cs="Times New Roman"/>
          <w:color w:val="000000"/>
          <w:sz w:val="17"/>
          <w:szCs w:val="17"/>
          <w:lang w:eastAsia="fr-FR"/>
        </w:rPr>
        <w:t>* D’autre part, il peut, une fois la procédure de consultation irrégulière achevée et postérieurement à la notification des licenciements, intenter une action visant cette fois à obtenir des dommages-intérêts pour réparer le préjudice subi.</w:t>
      </w:r>
    </w:p>
    <w:p w:rsidR="006B1FDF" w:rsidRPr="006B1FDF" w:rsidRDefault="006B1FDF" w:rsidP="006B1FDF">
      <w:pPr>
        <w:shd w:val="clear" w:color="auto" w:fill="FFFFFF"/>
        <w:spacing w:before="100" w:beforeAutospacing="1" w:after="100" w:afterAutospacing="1" w:line="240" w:lineRule="auto"/>
        <w:rPr>
          <w:rFonts w:ascii="Verdana" w:eastAsia="Times New Roman" w:hAnsi="Verdana" w:cs="Times New Roman"/>
          <w:color w:val="000000"/>
          <w:sz w:val="17"/>
          <w:szCs w:val="17"/>
          <w:lang w:eastAsia="fr-FR"/>
        </w:rPr>
      </w:pPr>
      <w:r w:rsidRPr="006B1FDF">
        <w:rPr>
          <w:rFonts w:ascii="Verdana" w:eastAsia="Times New Roman" w:hAnsi="Verdana" w:cs="Times New Roman"/>
          <w:color w:val="000000"/>
          <w:sz w:val="17"/>
          <w:szCs w:val="17"/>
          <w:lang w:eastAsia="fr-FR"/>
        </w:rPr>
        <w:t>Il s’agit bien entendu spécifiquement du préjudice subi par le Comité d’entreprise, et non par les salariés licenciés au terme de cette procédure irrégulière.</w:t>
      </w:r>
    </w:p>
    <w:p w:rsidR="006B1FDF" w:rsidRDefault="006B1FDF"/>
    <w:p w:rsidR="00652B10" w:rsidRDefault="00652B10"/>
    <w:p w:rsidR="00652B10" w:rsidRDefault="00652B10">
      <w:pPr>
        <w:rPr>
          <w:rFonts w:ascii="Verdana" w:hAnsi="Verdana"/>
          <w:color w:val="000000"/>
          <w:sz w:val="17"/>
          <w:szCs w:val="17"/>
          <w:shd w:val="clear" w:color="auto" w:fill="FFFFFF"/>
        </w:rPr>
      </w:pPr>
      <w:r>
        <w:rPr>
          <w:rFonts w:ascii="Verdana" w:hAnsi="Verdana"/>
          <w:color w:val="000000"/>
          <w:sz w:val="17"/>
          <w:szCs w:val="17"/>
          <w:shd w:val="clear" w:color="auto" w:fill="FFFFFF"/>
        </w:rPr>
        <w:lastRenderedPageBreak/>
        <w:t>Soc. 25 juin 2003</w:t>
      </w:r>
    </w:p>
    <w:p w:rsidR="00652B10" w:rsidRDefault="007834B0">
      <w:pPr>
        <w:rPr>
          <w:rFonts w:ascii="Verdana" w:hAnsi="Verdana"/>
          <w:color w:val="000000"/>
          <w:sz w:val="17"/>
          <w:szCs w:val="17"/>
          <w:shd w:val="clear" w:color="auto" w:fill="FFFFFF"/>
        </w:rPr>
      </w:pPr>
      <w:r>
        <w:rPr>
          <w:rFonts w:ascii="Verdana" w:hAnsi="Verdana"/>
          <w:color w:val="000000"/>
          <w:sz w:val="17"/>
          <w:szCs w:val="17"/>
          <w:shd w:val="clear" w:color="auto" w:fill="FFFFFF"/>
        </w:rPr>
        <w:t>Soc. 25 avril 2007</w:t>
      </w:r>
    </w:p>
    <w:p w:rsidR="007834B0" w:rsidRDefault="007834B0">
      <w:pPr>
        <w:rPr>
          <w:rFonts w:ascii="Verdana" w:hAnsi="Verdana"/>
          <w:color w:val="000000"/>
          <w:sz w:val="17"/>
          <w:szCs w:val="17"/>
          <w:shd w:val="clear" w:color="auto" w:fill="FFFFFF"/>
        </w:rPr>
      </w:pPr>
      <w:proofErr w:type="gramStart"/>
      <w:r w:rsidRPr="007834B0">
        <w:rPr>
          <w:rFonts w:ascii="Verdana" w:hAnsi="Verdana"/>
          <w:color w:val="000000"/>
          <w:sz w:val="17"/>
          <w:szCs w:val="17"/>
          <w:shd w:val="clear" w:color="auto" w:fill="FFFFFF"/>
        </w:rPr>
        <w:t>cassation</w:t>
      </w:r>
      <w:proofErr w:type="gramEnd"/>
      <w:r w:rsidRPr="007834B0">
        <w:rPr>
          <w:rFonts w:ascii="Verdana" w:hAnsi="Verdana"/>
          <w:color w:val="000000"/>
          <w:sz w:val="17"/>
          <w:szCs w:val="17"/>
          <w:shd w:val="clear" w:color="auto" w:fill="FFFFFF"/>
        </w:rPr>
        <w:t xml:space="preserve"> sociale 25 juin 2003 01-12-990</w:t>
      </w:r>
    </w:p>
    <w:p w:rsidR="00652B10" w:rsidRDefault="00652B10">
      <w:pPr>
        <w:rPr>
          <w:rFonts w:ascii="Verdana" w:hAnsi="Verdana"/>
          <w:color w:val="000000"/>
          <w:sz w:val="17"/>
          <w:szCs w:val="17"/>
          <w:shd w:val="clear" w:color="auto" w:fill="FFFFFF"/>
        </w:rPr>
      </w:pPr>
    </w:p>
    <w:p w:rsidR="00652B10" w:rsidRDefault="00652B10">
      <w:pPr>
        <w:rPr>
          <w:rFonts w:ascii="Verdana" w:hAnsi="Verdana"/>
          <w:color w:val="000000"/>
          <w:sz w:val="17"/>
          <w:szCs w:val="17"/>
          <w:shd w:val="clear" w:color="auto" w:fill="FFFFFF"/>
        </w:rPr>
      </w:pPr>
    </w:p>
    <w:p w:rsidR="00652B10" w:rsidRDefault="00652B10">
      <w:pPr>
        <w:rPr>
          <w:rFonts w:ascii="Verdana" w:hAnsi="Verdana"/>
          <w:color w:val="000000"/>
          <w:sz w:val="17"/>
          <w:szCs w:val="17"/>
          <w:shd w:val="clear" w:color="auto" w:fill="FFFFFF"/>
        </w:rPr>
      </w:pPr>
    </w:p>
    <w:p w:rsidR="00652B10" w:rsidRDefault="00652B10" w:rsidP="00652B10">
      <w:pPr>
        <w:pStyle w:val="Titre1"/>
        <w:shd w:val="clear" w:color="auto" w:fill="FFFFFF"/>
        <w:spacing w:before="0" w:line="480" w:lineRule="atLeast"/>
        <w:textAlignment w:val="top"/>
        <w:rPr>
          <w:rFonts w:ascii="Georgia" w:hAnsi="Georgia"/>
          <w:b w:val="0"/>
          <w:bCs w:val="0"/>
          <w:color w:val="161616"/>
          <w:sz w:val="39"/>
          <w:szCs w:val="39"/>
        </w:rPr>
      </w:pPr>
      <w:r>
        <w:rPr>
          <w:rFonts w:ascii="Georgia" w:hAnsi="Georgia"/>
          <w:b w:val="0"/>
          <w:bCs w:val="0"/>
          <w:color w:val="161616"/>
          <w:sz w:val="39"/>
          <w:szCs w:val="39"/>
        </w:rPr>
        <w:t>Résiliation judiciaire : entre confirmation et nouveautés de la jurisprudence de la Cour de Cassation</w:t>
      </w:r>
    </w:p>
    <w:p w:rsidR="00652B10" w:rsidRDefault="00652B10" w:rsidP="00652B10">
      <w:pPr>
        <w:pStyle w:val="published"/>
        <w:shd w:val="clear" w:color="auto" w:fill="FFFFFF"/>
        <w:spacing w:before="0" w:beforeAutospacing="0" w:after="0" w:afterAutospacing="0"/>
        <w:jc w:val="both"/>
        <w:textAlignment w:val="top"/>
        <w:rPr>
          <w:rFonts w:ascii="Verdana" w:hAnsi="Verdana"/>
          <w:color w:val="767676"/>
          <w:sz w:val="17"/>
          <w:szCs w:val="17"/>
        </w:rPr>
      </w:pPr>
      <w:r>
        <w:rPr>
          <w:rFonts w:ascii="Verdana" w:hAnsi="Verdana"/>
          <w:color w:val="767676"/>
          <w:sz w:val="17"/>
          <w:szCs w:val="17"/>
        </w:rPr>
        <w:t>Par</w:t>
      </w:r>
      <w:r>
        <w:rPr>
          <w:rStyle w:val="apple-converted-space"/>
          <w:rFonts w:ascii="Verdana" w:hAnsi="Verdana"/>
          <w:color w:val="767676"/>
          <w:sz w:val="17"/>
          <w:szCs w:val="17"/>
        </w:rPr>
        <w:t> </w:t>
      </w:r>
      <w:hyperlink r:id="rId7" w:history="1">
        <w:r>
          <w:rPr>
            <w:rStyle w:val="lev"/>
            <w:rFonts w:ascii="Verdana" w:eastAsiaTheme="majorEastAsia" w:hAnsi="Verdana"/>
            <w:color w:val="767676"/>
            <w:sz w:val="17"/>
            <w:szCs w:val="17"/>
            <w:u w:val="single"/>
            <w:bdr w:val="none" w:sz="0" w:space="0" w:color="auto" w:frame="1"/>
          </w:rPr>
          <w:t>Virginie LANGLET - Avocat</w:t>
        </w:r>
      </w:hyperlink>
      <w:r>
        <w:rPr>
          <w:rStyle w:val="apple-converted-space"/>
          <w:rFonts w:ascii="Verdana" w:hAnsi="Verdana"/>
          <w:color w:val="767676"/>
          <w:sz w:val="17"/>
          <w:szCs w:val="17"/>
        </w:rPr>
        <w:t> </w:t>
      </w:r>
      <w:r>
        <w:rPr>
          <w:rFonts w:ascii="Verdana" w:hAnsi="Verdana"/>
          <w:color w:val="767676"/>
          <w:sz w:val="17"/>
          <w:szCs w:val="17"/>
        </w:rPr>
        <w:t>| Modifié le</w:t>
      </w:r>
      <w:r>
        <w:rPr>
          <w:rStyle w:val="apple-converted-space"/>
          <w:rFonts w:ascii="Verdana" w:hAnsi="Verdana"/>
          <w:color w:val="767676"/>
          <w:sz w:val="17"/>
          <w:szCs w:val="17"/>
        </w:rPr>
        <w:t> </w:t>
      </w:r>
      <w:r>
        <w:rPr>
          <w:rFonts w:ascii="Verdana" w:hAnsi="Verdana"/>
          <w:color w:val="767676"/>
          <w:sz w:val="17"/>
          <w:szCs w:val="17"/>
          <w:bdr w:val="none" w:sz="0" w:space="0" w:color="auto" w:frame="1"/>
        </w:rPr>
        <w:t>17-02-2014</w:t>
      </w:r>
      <w:r>
        <w:rPr>
          <w:rStyle w:val="apple-converted-space"/>
          <w:rFonts w:ascii="Verdana" w:hAnsi="Verdana"/>
          <w:color w:val="767676"/>
          <w:sz w:val="17"/>
          <w:szCs w:val="17"/>
        </w:rPr>
        <w:t> </w:t>
      </w:r>
      <w:r>
        <w:rPr>
          <w:rFonts w:ascii="Verdana" w:hAnsi="Verdana"/>
          <w:color w:val="767676"/>
          <w:sz w:val="17"/>
          <w:szCs w:val="17"/>
        </w:rPr>
        <w:t>|</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Par deux arrêts de principe des 21 et 29 janvier 2014 (</w:t>
      </w:r>
      <w:proofErr w:type="spellStart"/>
      <w:r>
        <w:rPr>
          <w:rFonts w:ascii="Verdana" w:hAnsi="Verdana"/>
          <w:color w:val="222222"/>
          <w:sz w:val="20"/>
          <w:szCs w:val="20"/>
        </w:rPr>
        <w:t>Cass.Soc</w:t>
      </w:r>
      <w:proofErr w:type="spellEnd"/>
      <w:r>
        <w:rPr>
          <w:rFonts w:ascii="Verdana" w:hAnsi="Verdana"/>
          <w:color w:val="222222"/>
          <w:sz w:val="20"/>
          <w:szCs w:val="20"/>
        </w:rPr>
        <w:t xml:space="preserve">. 21.01.2014 : n° 12-28237 et </w:t>
      </w:r>
      <w:proofErr w:type="spellStart"/>
      <w:r>
        <w:rPr>
          <w:rFonts w:ascii="Verdana" w:hAnsi="Verdana"/>
          <w:color w:val="222222"/>
          <w:sz w:val="20"/>
          <w:szCs w:val="20"/>
        </w:rPr>
        <w:t>Cass</w:t>
      </w:r>
      <w:proofErr w:type="spellEnd"/>
      <w:r>
        <w:rPr>
          <w:rFonts w:ascii="Verdana" w:hAnsi="Verdana"/>
          <w:color w:val="222222"/>
          <w:sz w:val="20"/>
          <w:szCs w:val="20"/>
        </w:rPr>
        <w:t>. Soc. 29.01.2014 : n°12-24951), la  Cour de Cassation apporte des précisions essentielles sur la rupture du contrat de travail par résiliation judiciaire.</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Style w:val="lev"/>
          <w:rFonts w:ascii="Verdana" w:eastAsiaTheme="majorEastAsia" w:hAnsi="Verdana"/>
          <w:color w:val="222222"/>
          <w:sz w:val="20"/>
          <w:szCs w:val="20"/>
          <w:u w:val="single"/>
          <w:bdr w:val="none" w:sz="0" w:space="0" w:color="auto" w:frame="1"/>
        </w:rPr>
        <w:t>La résiliation judicaire du contrat de travail : un mode de rupture du contrat de travail</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En droit</w:t>
      </w:r>
      <w:r>
        <w:rPr>
          <w:rStyle w:val="apple-converted-space"/>
          <w:rFonts w:ascii="Verdana" w:hAnsi="Verdana"/>
          <w:b/>
          <w:bCs/>
          <w:color w:val="222222"/>
          <w:sz w:val="20"/>
          <w:szCs w:val="20"/>
          <w:bdr w:val="none" w:sz="0" w:space="0" w:color="auto" w:frame="1"/>
        </w:rPr>
        <w:t> </w:t>
      </w:r>
      <w:r>
        <w:rPr>
          <w:rFonts w:ascii="Verdana" w:hAnsi="Verdana"/>
          <w:color w:val="222222"/>
          <w:sz w:val="20"/>
          <w:szCs w:val="20"/>
        </w:rPr>
        <w:t>civil, lorsque l’une des parties à un contrat n’exécute pas ses obligations, l’autre partie peut demander en justice la résiliation du contrat et obtenir des dommages et intérêts en réparation du préjudice subi (article 1184 du code civil).</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C’est ce principe que l’on retrouve en droit du travail, mais avec des règles bien spécifiques, applicables à la relation employeur-salarié.</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Style w:val="lev"/>
          <w:rFonts w:ascii="Verdana" w:eastAsiaTheme="majorEastAsia" w:hAnsi="Verdana"/>
          <w:color w:val="222222"/>
          <w:sz w:val="20"/>
          <w:szCs w:val="20"/>
          <w:bdr w:val="none" w:sz="0" w:space="0" w:color="auto" w:frame="1"/>
        </w:rPr>
        <w:t>La résiliation judiciaire du contrat de travail</w:t>
      </w:r>
      <w:r>
        <w:rPr>
          <w:rStyle w:val="apple-converted-space"/>
          <w:rFonts w:ascii="Verdana" w:hAnsi="Verdana"/>
          <w:color w:val="222222"/>
          <w:sz w:val="20"/>
          <w:szCs w:val="20"/>
        </w:rPr>
        <w:t> </w:t>
      </w:r>
      <w:r>
        <w:rPr>
          <w:rFonts w:ascii="Verdana" w:hAnsi="Verdana"/>
          <w:color w:val="222222"/>
          <w:sz w:val="20"/>
          <w:szCs w:val="20"/>
        </w:rPr>
        <w:t>est un</w:t>
      </w:r>
      <w:r>
        <w:rPr>
          <w:rStyle w:val="apple-converted-space"/>
          <w:rFonts w:ascii="Verdana" w:hAnsi="Verdana"/>
          <w:color w:val="222222"/>
          <w:sz w:val="20"/>
          <w:szCs w:val="20"/>
        </w:rPr>
        <w:t> </w:t>
      </w:r>
      <w:r>
        <w:rPr>
          <w:rStyle w:val="lev"/>
          <w:rFonts w:ascii="Verdana" w:eastAsiaTheme="majorEastAsia" w:hAnsi="Verdana"/>
          <w:color w:val="222222"/>
          <w:sz w:val="20"/>
          <w:szCs w:val="20"/>
          <w:bdr w:val="none" w:sz="0" w:space="0" w:color="auto" w:frame="1"/>
        </w:rPr>
        <w:t>mode de rupture du contrat de travail</w:t>
      </w:r>
      <w:r>
        <w:rPr>
          <w:rFonts w:ascii="Verdana" w:hAnsi="Verdana"/>
          <w:color w:val="222222"/>
          <w:sz w:val="20"/>
          <w:szCs w:val="20"/>
        </w:rPr>
        <w:t>, comme la démission ou le licenciement.</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Le salarié (et non l’employeur sauf dans des cas très particuliers prévus par la loi) peut demander au Conseil de Prud’hommes</w:t>
      </w:r>
      <w:r>
        <w:rPr>
          <w:rStyle w:val="apple-converted-space"/>
          <w:rFonts w:ascii="Verdana" w:hAnsi="Verdana"/>
          <w:color w:val="222222"/>
          <w:sz w:val="20"/>
          <w:szCs w:val="20"/>
        </w:rPr>
        <w:t> </w:t>
      </w:r>
      <w:r>
        <w:rPr>
          <w:rStyle w:val="lev"/>
          <w:rFonts w:ascii="Verdana" w:eastAsiaTheme="majorEastAsia" w:hAnsi="Verdana"/>
          <w:color w:val="222222"/>
          <w:sz w:val="20"/>
          <w:szCs w:val="20"/>
          <w:bdr w:val="none" w:sz="0" w:space="0" w:color="auto" w:frame="1"/>
        </w:rPr>
        <w:t>la résiliation judiciaire de son contrat de travail en cas de manquements graves de l’employeur à ses obligations et ses engagements contractuels</w:t>
      </w:r>
      <w:r>
        <w:rPr>
          <w:rFonts w:ascii="Verdana" w:hAnsi="Verdana"/>
          <w:color w:val="222222"/>
          <w:sz w:val="20"/>
          <w:szCs w:val="20"/>
        </w:rPr>
        <w:t>.</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Dans ce cas, les relations contractuelles de travail se poursuivent dans l’attente de la décision du Conseil de Prud’hommes.</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Style w:val="lev"/>
          <w:rFonts w:ascii="Verdana" w:eastAsiaTheme="majorEastAsia" w:hAnsi="Verdana"/>
          <w:color w:val="222222"/>
          <w:sz w:val="20"/>
          <w:szCs w:val="20"/>
          <w:bdr w:val="none" w:sz="0" w:space="0" w:color="auto" w:frame="1"/>
        </w:rPr>
        <w:t>Si la demande est justifiée, la résiliation judiciaire produira les effets d’un licenciement sans cause réelle et sérieuse</w:t>
      </w:r>
      <w:r>
        <w:rPr>
          <w:rStyle w:val="apple-converted-space"/>
          <w:rFonts w:ascii="Verdana" w:hAnsi="Verdana"/>
          <w:color w:val="222222"/>
          <w:sz w:val="20"/>
          <w:szCs w:val="20"/>
        </w:rPr>
        <w:t> </w:t>
      </w:r>
      <w:r>
        <w:rPr>
          <w:rFonts w:ascii="Verdana" w:hAnsi="Verdana"/>
          <w:color w:val="222222"/>
          <w:sz w:val="20"/>
          <w:szCs w:val="20"/>
        </w:rPr>
        <w:t>(</w:t>
      </w:r>
      <w:proofErr w:type="spellStart"/>
      <w:r>
        <w:rPr>
          <w:rFonts w:ascii="Verdana" w:hAnsi="Verdana"/>
          <w:color w:val="222222"/>
          <w:sz w:val="20"/>
          <w:szCs w:val="20"/>
        </w:rPr>
        <w:t>Cass</w:t>
      </w:r>
      <w:proofErr w:type="spellEnd"/>
      <w:r>
        <w:rPr>
          <w:rFonts w:ascii="Verdana" w:hAnsi="Verdana"/>
          <w:color w:val="222222"/>
          <w:sz w:val="20"/>
          <w:szCs w:val="20"/>
        </w:rPr>
        <w:t>. Soc. 20.01.1998 : n°95-43350).</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L’employeur devra verser une indemnité à son salarié, dont le montant varie en fonction de son ancienneté et de la taille de l’entreprise. Le remboursement des allocations chômages perçues à tort peut aussi être ordonné.</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Si la demande n’est pas justifiée, la relation contractuelle doit se poursuivre (</w:t>
      </w:r>
      <w:proofErr w:type="spellStart"/>
      <w:r>
        <w:rPr>
          <w:rFonts w:ascii="Verdana" w:hAnsi="Verdana"/>
          <w:color w:val="222222"/>
          <w:sz w:val="20"/>
          <w:szCs w:val="20"/>
        </w:rPr>
        <w:t>Cass</w:t>
      </w:r>
      <w:proofErr w:type="spellEnd"/>
      <w:r>
        <w:rPr>
          <w:rFonts w:ascii="Verdana" w:hAnsi="Verdana"/>
          <w:color w:val="222222"/>
          <w:sz w:val="20"/>
          <w:szCs w:val="20"/>
        </w:rPr>
        <w:t>. Soc. 26.09.2007 : n°06-42551).</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Style w:val="lev"/>
          <w:rFonts w:ascii="Verdana" w:eastAsiaTheme="majorEastAsia" w:hAnsi="Verdana"/>
          <w:color w:val="222222"/>
          <w:sz w:val="20"/>
          <w:szCs w:val="20"/>
          <w:u w:val="single"/>
          <w:bdr w:val="none" w:sz="0" w:space="0" w:color="auto" w:frame="1"/>
        </w:rPr>
        <w:t>Date d’effet de la résiliation judiciaire : la date de la rupture du contrat de travail</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Ainsi, durant toute la durée de la procédure devant le Conseil de Prud’hommes, le contrat de travail reste en vigueur, il n’est pas rompu (sauf en cas d’interactions avec une procédure de licenciement).</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lastRenderedPageBreak/>
        <w:t>Le</w:t>
      </w:r>
      <w:r>
        <w:rPr>
          <w:rStyle w:val="apple-converted-space"/>
          <w:rFonts w:ascii="Verdana" w:hAnsi="Verdana"/>
          <w:color w:val="222222"/>
          <w:sz w:val="20"/>
          <w:szCs w:val="20"/>
        </w:rPr>
        <w:t> </w:t>
      </w:r>
      <w:r>
        <w:rPr>
          <w:rStyle w:val="lev"/>
          <w:rFonts w:ascii="Verdana" w:eastAsiaTheme="majorEastAsia" w:hAnsi="Verdana"/>
          <w:color w:val="222222"/>
          <w:sz w:val="20"/>
          <w:szCs w:val="20"/>
          <w:bdr w:val="none" w:sz="0" w:space="0" w:color="auto" w:frame="1"/>
        </w:rPr>
        <w:t>contrat de travail</w:t>
      </w:r>
      <w:r>
        <w:rPr>
          <w:rFonts w:ascii="Verdana" w:hAnsi="Verdana"/>
          <w:color w:val="222222"/>
          <w:sz w:val="20"/>
          <w:szCs w:val="20"/>
        </w:rPr>
        <w:t>, par principe,</w:t>
      </w:r>
      <w:r>
        <w:rPr>
          <w:rStyle w:val="apple-converted-space"/>
          <w:rFonts w:ascii="Verdana" w:hAnsi="Verdana"/>
          <w:color w:val="222222"/>
          <w:sz w:val="20"/>
          <w:szCs w:val="20"/>
        </w:rPr>
        <w:t> </w:t>
      </w:r>
      <w:r>
        <w:rPr>
          <w:rStyle w:val="lev"/>
          <w:rFonts w:ascii="Verdana" w:eastAsiaTheme="majorEastAsia" w:hAnsi="Verdana"/>
          <w:color w:val="222222"/>
          <w:sz w:val="20"/>
          <w:szCs w:val="20"/>
          <w:bdr w:val="none" w:sz="0" w:space="0" w:color="auto" w:frame="1"/>
        </w:rPr>
        <w:t>ne prend fin qu’au jour du prononcé de la résiliation judiciaire par le Conseil de Prud’hommes</w:t>
      </w:r>
      <w:r>
        <w:rPr>
          <w:rFonts w:ascii="Verdana" w:hAnsi="Verdana"/>
          <w:color w:val="222222"/>
          <w:sz w:val="20"/>
          <w:szCs w:val="20"/>
        </w:rPr>
        <w:t>, sauf évidemment si le contrat a été rompu avant cette date (</w:t>
      </w:r>
      <w:proofErr w:type="spellStart"/>
      <w:r>
        <w:rPr>
          <w:rFonts w:ascii="Verdana" w:hAnsi="Verdana"/>
          <w:color w:val="222222"/>
          <w:sz w:val="20"/>
          <w:szCs w:val="20"/>
        </w:rPr>
        <w:t>Cass</w:t>
      </w:r>
      <w:proofErr w:type="spellEnd"/>
      <w:r>
        <w:rPr>
          <w:rFonts w:ascii="Verdana" w:hAnsi="Verdana"/>
          <w:color w:val="222222"/>
          <w:sz w:val="20"/>
          <w:szCs w:val="20"/>
        </w:rPr>
        <w:t xml:space="preserve">. Soc. 11.01.2007 : n°05-40626 ; </w:t>
      </w:r>
      <w:proofErr w:type="spellStart"/>
      <w:r>
        <w:rPr>
          <w:rFonts w:ascii="Verdana" w:hAnsi="Verdana"/>
          <w:color w:val="222222"/>
          <w:sz w:val="20"/>
          <w:szCs w:val="20"/>
        </w:rPr>
        <w:t>Cass</w:t>
      </w:r>
      <w:proofErr w:type="spellEnd"/>
      <w:r>
        <w:rPr>
          <w:rFonts w:ascii="Verdana" w:hAnsi="Verdana"/>
          <w:color w:val="222222"/>
          <w:sz w:val="20"/>
          <w:szCs w:val="20"/>
        </w:rPr>
        <w:t>. Soc.14.10.2009 : n° 07-45257).</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La Cour de cassation a confirmé récemment cette position (</w:t>
      </w:r>
      <w:proofErr w:type="spellStart"/>
      <w:r>
        <w:rPr>
          <w:rFonts w:ascii="Verdana" w:hAnsi="Verdana"/>
          <w:color w:val="222222"/>
          <w:sz w:val="20"/>
          <w:szCs w:val="20"/>
        </w:rPr>
        <w:t>Cass</w:t>
      </w:r>
      <w:proofErr w:type="spellEnd"/>
      <w:r>
        <w:rPr>
          <w:rFonts w:ascii="Verdana" w:hAnsi="Verdana"/>
          <w:color w:val="222222"/>
          <w:sz w:val="20"/>
          <w:szCs w:val="20"/>
        </w:rPr>
        <w:t>. Soc. 14.04.2013 : n°11-28629) :</w:t>
      </w:r>
      <w:r>
        <w:rPr>
          <w:rStyle w:val="apple-converted-space"/>
          <w:rFonts w:ascii="Verdana" w:hAnsi="Verdana"/>
          <w:color w:val="222222"/>
          <w:sz w:val="20"/>
          <w:szCs w:val="20"/>
        </w:rPr>
        <w:t> </w:t>
      </w:r>
      <w:r>
        <w:rPr>
          <w:rStyle w:val="lev"/>
          <w:rFonts w:ascii="Verdana" w:eastAsiaTheme="majorEastAsia" w:hAnsi="Verdana"/>
          <w:color w:val="222222"/>
          <w:sz w:val="20"/>
          <w:szCs w:val="20"/>
          <w:bdr w:val="none" w:sz="0" w:space="0" w:color="auto" w:frame="1"/>
        </w:rPr>
        <w:t>lorsque le juge prononce la résiliation du contrat de travail, celui-ci est rompu à la date du prononcé du jugement dès lors que le salarié est toujours au service de son employeur</w:t>
      </w:r>
      <w:r>
        <w:rPr>
          <w:rFonts w:ascii="Verdana" w:hAnsi="Verdana"/>
          <w:color w:val="222222"/>
          <w:sz w:val="20"/>
          <w:szCs w:val="20"/>
        </w:rPr>
        <w:t>.</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Cette solution valait pour une affaire ne dépassant pas le stade de la première instance.</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La question se posait de savoir quelle</w:t>
      </w:r>
      <w:r>
        <w:rPr>
          <w:rStyle w:val="apple-converted-space"/>
          <w:rFonts w:ascii="Verdana" w:hAnsi="Verdana"/>
          <w:color w:val="222222"/>
          <w:sz w:val="20"/>
          <w:szCs w:val="20"/>
        </w:rPr>
        <w:t> </w:t>
      </w:r>
      <w:r>
        <w:rPr>
          <w:rStyle w:val="lev"/>
          <w:rFonts w:ascii="Verdana" w:eastAsiaTheme="majorEastAsia" w:hAnsi="Verdana"/>
          <w:color w:val="222222"/>
          <w:sz w:val="20"/>
          <w:szCs w:val="20"/>
          <w:bdr w:val="none" w:sz="0" w:space="0" w:color="auto" w:frame="1"/>
        </w:rPr>
        <w:t>date retenir en cas d’appel</w:t>
      </w:r>
      <w:r>
        <w:rPr>
          <w:rStyle w:val="apple-converted-space"/>
          <w:rFonts w:ascii="Verdana" w:hAnsi="Verdana"/>
          <w:color w:val="222222"/>
          <w:sz w:val="20"/>
          <w:szCs w:val="20"/>
        </w:rPr>
        <w:t> </w:t>
      </w:r>
      <w:r>
        <w:rPr>
          <w:rFonts w:ascii="Verdana" w:hAnsi="Verdana"/>
          <w:color w:val="222222"/>
          <w:sz w:val="20"/>
          <w:szCs w:val="20"/>
        </w:rPr>
        <w:t>interjeté par l’employeur.</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Dans l’arrêt du 21 janvier 2014 (</w:t>
      </w:r>
      <w:proofErr w:type="spellStart"/>
      <w:r>
        <w:rPr>
          <w:rFonts w:ascii="Verdana" w:hAnsi="Verdana"/>
          <w:color w:val="222222"/>
          <w:sz w:val="20"/>
          <w:szCs w:val="20"/>
        </w:rPr>
        <w:t>Cass</w:t>
      </w:r>
      <w:proofErr w:type="spellEnd"/>
      <w:r>
        <w:rPr>
          <w:rFonts w:ascii="Verdana" w:hAnsi="Verdana"/>
          <w:color w:val="222222"/>
          <w:sz w:val="20"/>
          <w:szCs w:val="20"/>
        </w:rPr>
        <w:t>. Soc. 21.01.2014 : n°12-28237), la Cour de Cassation rappelle les principes suivants :</w:t>
      </w:r>
    </w:p>
    <w:p w:rsidR="00652B10" w:rsidRDefault="00652B10" w:rsidP="00652B10">
      <w:pPr>
        <w:numPr>
          <w:ilvl w:val="0"/>
          <w:numId w:val="3"/>
        </w:numPr>
        <w:shd w:val="clear" w:color="auto" w:fill="FFFFFF"/>
        <w:spacing w:after="0" w:line="315" w:lineRule="atLeast"/>
        <w:ind w:left="300"/>
        <w:jc w:val="both"/>
        <w:textAlignment w:val="top"/>
        <w:rPr>
          <w:rFonts w:ascii="Verdana" w:hAnsi="Verdana"/>
          <w:color w:val="222222"/>
          <w:sz w:val="20"/>
          <w:szCs w:val="20"/>
        </w:rPr>
      </w:pPr>
      <w:r>
        <w:rPr>
          <w:rStyle w:val="lev"/>
          <w:rFonts w:ascii="Verdana" w:hAnsi="Verdana"/>
          <w:color w:val="222222"/>
          <w:sz w:val="20"/>
          <w:szCs w:val="20"/>
          <w:bdr w:val="none" w:sz="0" w:space="0" w:color="auto" w:frame="1"/>
        </w:rPr>
        <w:t>la date de la résiliation du contrat de travail ne peut être fixée qu’au jour de la décision</w:t>
      </w:r>
      <w:r>
        <w:rPr>
          <w:rStyle w:val="apple-converted-space"/>
          <w:rFonts w:ascii="Verdana" w:hAnsi="Verdana"/>
          <w:color w:val="222222"/>
          <w:sz w:val="20"/>
          <w:szCs w:val="20"/>
        </w:rPr>
        <w:t> </w:t>
      </w:r>
      <w:r>
        <w:rPr>
          <w:rFonts w:ascii="Verdana" w:hAnsi="Verdana"/>
          <w:color w:val="222222"/>
          <w:sz w:val="20"/>
          <w:szCs w:val="20"/>
        </w:rPr>
        <w:t>qui la prononce dès lors que le contrat n’a pas été rompu avant cette date,</w:t>
      </w:r>
    </w:p>
    <w:p w:rsidR="00652B10" w:rsidRDefault="00652B10" w:rsidP="00652B10">
      <w:pPr>
        <w:numPr>
          <w:ilvl w:val="0"/>
          <w:numId w:val="3"/>
        </w:numPr>
        <w:shd w:val="clear" w:color="auto" w:fill="FFFFFF"/>
        <w:spacing w:after="0" w:line="315" w:lineRule="atLeast"/>
        <w:ind w:left="300"/>
        <w:jc w:val="both"/>
        <w:textAlignment w:val="top"/>
        <w:rPr>
          <w:rFonts w:ascii="Verdana" w:hAnsi="Verdana"/>
          <w:color w:val="222222"/>
          <w:sz w:val="20"/>
          <w:szCs w:val="20"/>
        </w:rPr>
      </w:pPr>
      <w:r>
        <w:rPr>
          <w:rStyle w:val="lev"/>
          <w:rFonts w:ascii="Verdana" w:hAnsi="Verdana"/>
          <w:color w:val="222222"/>
          <w:sz w:val="20"/>
          <w:szCs w:val="20"/>
          <w:bdr w:val="none" w:sz="0" w:space="0" w:color="auto" w:frame="1"/>
        </w:rPr>
        <w:t>en cas de confirmation en appel</w:t>
      </w:r>
      <w:r>
        <w:rPr>
          <w:rStyle w:val="apple-converted-space"/>
          <w:rFonts w:ascii="Verdana" w:hAnsi="Verdana"/>
          <w:color w:val="222222"/>
          <w:sz w:val="20"/>
          <w:szCs w:val="20"/>
        </w:rPr>
        <w:t> </w:t>
      </w:r>
      <w:r>
        <w:rPr>
          <w:rFonts w:ascii="Verdana" w:hAnsi="Verdana"/>
          <w:color w:val="222222"/>
          <w:sz w:val="20"/>
          <w:szCs w:val="20"/>
        </w:rPr>
        <w:t>du jugement prononçant la résiliation,</w:t>
      </w:r>
      <w:r>
        <w:rPr>
          <w:rStyle w:val="apple-converted-space"/>
          <w:rFonts w:ascii="Verdana" w:hAnsi="Verdana"/>
          <w:color w:val="222222"/>
          <w:sz w:val="20"/>
          <w:szCs w:val="20"/>
        </w:rPr>
        <w:t> </w:t>
      </w:r>
      <w:r>
        <w:rPr>
          <w:rStyle w:val="lev"/>
          <w:rFonts w:ascii="Verdana" w:hAnsi="Verdana"/>
          <w:color w:val="222222"/>
          <w:sz w:val="20"/>
          <w:szCs w:val="20"/>
          <w:bdr w:val="none" w:sz="0" w:space="0" w:color="auto" w:frame="1"/>
        </w:rPr>
        <w:t>la date de la rupture est celle fixée par le jugement</w:t>
      </w:r>
      <w:r>
        <w:rPr>
          <w:rFonts w:ascii="Verdana" w:hAnsi="Verdana"/>
          <w:color w:val="222222"/>
          <w:sz w:val="20"/>
          <w:szCs w:val="20"/>
        </w:rPr>
        <w:t>,</w:t>
      </w:r>
    </w:p>
    <w:p w:rsidR="00652B10" w:rsidRDefault="00652B10" w:rsidP="00652B10">
      <w:pPr>
        <w:numPr>
          <w:ilvl w:val="0"/>
          <w:numId w:val="3"/>
        </w:numPr>
        <w:shd w:val="clear" w:color="auto" w:fill="FFFFFF"/>
        <w:spacing w:after="0" w:line="315" w:lineRule="atLeast"/>
        <w:ind w:left="300"/>
        <w:jc w:val="both"/>
        <w:textAlignment w:val="top"/>
        <w:rPr>
          <w:rFonts w:ascii="Verdana" w:hAnsi="Verdana"/>
          <w:color w:val="222222"/>
          <w:sz w:val="20"/>
          <w:szCs w:val="20"/>
        </w:rPr>
      </w:pPr>
      <w:r>
        <w:rPr>
          <w:rFonts w:ascii="Verdana" w:hAnsi="Verdana"/>
          <w:color w:val="222222"/>
          <w:sz w:val="20"/>
          <w:szCs w:val="20"/>
        </w:rPr>
        <w:t>Toutefois, si l’exécution du contrat de travail s’est poursuivie après cette décision, c’est-à-dire</w:t>
      </w:r>
      <w:r>
        <w:rPr>
          <w:rStyle w:val="apple-converted-space"/>
          <w:rFonts w:ascii="Verdana" w:hAnsi="Verdana"/>
          <w:color w:val="222222"/>
          <w:sz w:val="20"/>
          <w:szCs w:val="20"/>
        </w:rPr>
        <w:t> </w:t>
      </w:r>
      <w:r>
        <w:rPr>
          <w:rStyle w:val="lev"/>
          <w:rFonts w:ascii="Verdana" w:hAnsi="Verdana"/>
          <w:color w:val="222222"/>
          <w:sz w:val="20"/>
          <w:szCs w:val="20"/>
          <w:bdr w:val="none" w:sz="0" w:space="0" w:color="auto" w:frame="1"/>
        </w:rPr>
        <w:t>si le salarié est resté au service de son employeur, la date de rupture du contrat de travail</w:t>
      </w:r>
      <w:r>
        <w:rPr>
          <w:rStyle w:val="apple-converted-space"/>
          <w:rFonts w:ascii="Verdana" w:hAnsi="Verdana"/>
          <w:b/>
          <w:bCs/>
          <w:color w:val="222222"/>
          <w:sz w:val="20"/>
          <w:szCs w:val="20"/>
          <w:bdr w:val="none" w:sz="0" w:space="0" w:color="auto" w:frame="1"/>
        </w:rPr>
        <w:t> </w:t>
      </w:r>
      <w:r>
        <w:rPr>
          <w:rFonts w:ascii="Verdana" w:hAnsi="Verdana"/>
          <w:color w:val="222222"/>
          <w:sz w:val="20"/>
          <w:szCs w:val="20"/>
        </w:rPr>
        <w:t>n’est plus la date du jugement mais</w:t>
      </w:r>
      <w:r>
        <w:rPr>
          <w:rStyle w:val="apple-converted-space"/>
          <w:rFonts w:ascii="Verdana" w:hAnsi="Verdana"/>
          <w:color w:val="222222"/>
          <w:sz w:val="20"/>
          <w:szCs w:val="20"/>
        </w:rPr>
        <w:t> </w:t>
      </w:r>
      <w:r>
        <w:rPr>
          <w:rStyle w:val="lev"/>
          <w:rFonts w:ascii="Verdana" w:hAnsi="Verdana"/>
          <w:color w:val="222222"/>
          <w:sz w:val="20"/>
          <w:szCs w:val="20"/>
          <w:bdr w:val="none" w:sz="0" w:space="0" w:color="auto" w:frame="1"/>
        </w:rPr>
        <w:t>la date de la décision d’</w:t>
      </w:r>
      <w:proofErr w:type="spellStart"/>
      <w:r>
        <w:rPr>
          <w:rStyle w:val="lev"/>
          <w:rFonts w:ascii="Verdana" w:hAnsi="Verdana"/>
          <w:color w:val="222222"/>
          <w:sz w:val="20"/>
          <w:szCs w:val="20"/>
          <w:bdr w:val="none" w:sz="0" w:space="0" w:color="auto" w:frame="1"/>
        </w:rPr>
        <w:t>appel</w:t>
      </w:r>
      <w:r>
        <w:rPr>
          <w:rFonts w:ascii="Verdana" w:hAnsi="Verdana"/>
          <w:color w:val="222222"/>
          <w:sz w:val="20"/>
          <w:szCs w:val="20"/>
        </w:rPr>
        <w:t>confirmant</w:t>
      </w:r>
      <w:proofErr w:type="spellEnd"/>
      <w:r>
        <w:rPr>
          <w:rFonts w:ascii="Verdana" w:hAnsi="Verdana"/>
          <w:color w:val="222222"/>
          <w:sz w:val="20"/>
          <w:szCs w:val="20"/>
        </w:rPr>
        <w:t xml:space="preserve"> le jugement.</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Dans ce dernier cas, les conséquences sont lourdes pour l’employeur : le salarié est en droit de demander, outre le paiement de dommages et intérêts au titre du licenciement sans cause, le</w:t>
      </w:r>
      <w:r>
        <w:rPr>
          <w:rStyle w:val="apple-converted-space"/>
          <w:rFonts w:ascii="Verdana" w:hAnsi="Verdana"/>
          <w:color w:val="222222"/>
          <w:sz w:val="20"/>
          <w:szCs w:val="20"/>
        </w:rPr>
        <w:t> </w:t>
      </w:r>
      <w:r>
        <w:rPr>
          <w:rStyle w:val="lev"/>
          <w:rFonts w:ascii="Verdana" w:eastAsiaTheme="majorEastAsia" w:hAnsi="Verdana"/>
          <w:color w:val="222222"/>
          <w:sz w:val="20"/>
          <w:szCs w:val="20"/>
          <w:bdr w:val="none" w:sz="0" w:space="0" w:color="auto" w:frame="1"/>
        </w:rPr>
        <w:t>versement des salaires jusqu’à la date du prononcé de l’arrêt confirmatif d’appel</w:t>
      </w:r>
      <w:r>
        <w:rPr>
          <w:rFonts w:ascii="Verdana" w:hAnsi="Verdana"/>
          <w:color w:val="222222"/>
          <w:sz w:val="20"/>
          <w:szCs w:val="20"/>
        </w:rPr>
        <w:t>.</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Style w:val="lev"/>
          <w:rFonts w:ascii="Verdana" w:eastAsiaTheme="majorEastAsia" w:hAnsi="Verdana"/>
          <w:color w:val="222222"/>
          <w:sz w:val="20"/>
          <w:szCs w:val="20"/>
          <w:u w:val="single"/>
          <w:bdr w:val="none" w:sz="0" w:space="0" w:color="auto" w:frame="1"/>
        </w:rPr>
        <w:t>La date d’appréciation des manquements de l’employeur</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En matière de résiliation judiciaire, il est important de dater les manquements reprochés à l’employeur justifiant la résiliation judiciaire.</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La règle est rappelée dans l’arrêt du 29 janvier 2014 : « il appartient</w:t>
      </w:r>
      <w:r>
        <w:rPr>
          <w:rStyle w:val="apple-converted-space"/>
          <w:rFonts w:ascii="Verdana" w:hAnsi="Verdana"/>
          <w:color w:val="222222"/>
          <w:sz w:val="20"/>
          <w:szCs w:val="20"/>
        </w:rPr>
        <w:t> </w:t>
      </w:r>
      <w:r>
        <w:rPr>
          <w:rStyle w:val="lev"/>
          <w:rFonts w:ascii="Verdana" w:eastAsiaTheme="majorEastAsia" w:hAnsi="Verdana"/>
          <w:color w:val="222222"/>
          <w:sz w:val="20"/>
          <w:szCs w:val="20"/>
          <w:bdr w:val="none" w:sz="0" w:space="0" w:color="auto" w:frame="1"/>
        </w:rPr>
        <w:t>aux juges du fond d’apprécier les manquements imputés à l’employeur au jour de leur décision</w:t>
      </w:r>
      <w:r>
        <w:rPr>
          <w:rFonts w:ascii="Verdana" w:hAnsi="Verdana"/>
          <w:color w:val="222222"/>
          <w:sz w:val="20"/>
          <w:szCs w:val="20"/>
        </w:rPr>
        <w:t> ».</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Verdana" w:hAnsi="Verdana"/>
          <w:color w:val="222222"/>
          <w:sz w:val="20"/>
          <w:szCs w:val="20"/>
        </w:rPr>
        <w:t>En effet, si les manquements reprochés par le salarié à l’employeur ont été régularisés entre la saisine du Conseil de Prud’hommes et la date de la décision, ils ne peuvent être évidemment  d’une gravité suffisante pour justifier la résiliation judiciaire, dès lors qu’ils ont cessé ou ont été corrigés.</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Style w:val="Accentuation"/>
          <w:rFonts w:ascii="Verdana" w:hAnsi="Verdana"/>
          <w:color w:val="222222"/>
          <w:sz w:val="20"/>
          <w:szCs w:val="20"/>
          <w:u w:val="single"/>
          <w:bdr w:val="none" w:sz="0" w:space="0" w:color="auto" w:frame="1"/>
        </w:rPr>
        <w:t>Sources :</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Style w:val="Accentuation"/>
          <w:rFonts w:ascii="Verdana" w:hAnsi="Verdana"/>
          <w:color w:val="222222"/>
          <w:sz w:val="20"/>
          <w:szCs w:val="20"/>
          <w:bdr w:val="none" w:sz="0" w:space="0" w:color="auto" w:frame="1"/>
        </w:rPr>
        <w:t>Cour de Cassation, chambre sociale, arrêt du 21 janvier 2014 : RG n°12-28237</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Style w:val="Accentuation"/>
          <w:rFonts w:ascii="Verdana" w:hAnsi="Verdana"/>
          <w:color w:val="222222"/>
          <w:sz w:val="20"/>
          <w:szCs w:val="20"/>
          <w:bdr w:val="none" w:sz="0" w:space="0" w:color="auto" w:frame="1"/>
        </w:rPr>
        <w:t>Cour de Cassation, chambre sociale, arrêt du 29 janvier 2014 : RG n°12-24951</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Style w:val="Accentuation"/>
          <w:rFonts w:ascii="Verdana" w:hAnsi="Verdana"/>
          <w:color w:val="222222"/>
          <w:sz w:val="20"/>
          <w:szCs w:val="20"/>
          <w:bdr w:val="none" w:sz="0" w:space="0" w:color="auto" w:frame="1"/>
        </w:rPr>
        <w:t>Cour de Cassation, chambre sociale, arrêt du 20 janvier 1998 : RG n°95-43350</w:t>
      </w:r>
    </w:p>
    <w:p w:rsidR="00652B10" w:rsidRDefault="00652B10"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Style w:val="Accentuation"/>
          <w:rFonts w:ascii="Verdana" w:hAnsi="Verdana"/>
          <w:color w:val="222222"/>
          <w:sz w:val="20"/>
          <w:szCs w:val="20"/>
          <w:bdr w:val="none" w:sz="0" w:space="0" w:color="auto" w:frame="1"/>
        </w:rPr>
        <w:t>Cour de Cassation, chambre sociale, arrêt du 11 janvier 2007 : RG n°05-40626</w:t>
      </w:r>
    </w:p>
    <w:p w:rsidR="00652B10" w:rsidRDefault="00652B10" w:rsidP="00652B10">
      <w:pPr>
        <w:pStyle w:val="NormalWeb"/>
        <w:shd w:val="clear" w:color="auto" w:fill="FFFFFF"/>
        <w:spacing w:before="0" w:beforeAutospacing="0" w:after="0" w:afterAutospacing="0" w:line="315" w:lineRule="atLeast"/>
        <w:jc w:val="both"/>
        <w:textAlignment w:val="top"/>
        <w:rPr>
          <w:rStyle w:val="Accentuation"/>
          <w:rFonts w:ascii="Verdana" w:hAnsi="Verdana"/>
          <w:color w:val="222222"/>
          <w:sz w:val="20"/>
          <w:szCs w:val="20"/>
          <w:bdr w:val="none" w:sz="0" w:space="0" w:color="auto" w:frame="1"/>
        </w:rPr>
      </w:pPr>
      <w:r>
        <w:rPr>
          <w:rStyle w:val="Accentuation"/>
          <w:rFonts w:ascii="Verdana" w:hAnsi="Verdana"/>
          <w:color w:val="222222"/>
          <w:sz w:val="20"/>
          <w:szCs w:val="20"/>
          <w:bdr w:val="none" w:sz="0" w:space="0" w:color="auto" w:frame="1"/>
        </w:rPr>
        <w:t>Cour de Cassation, chambre sociale, arrêt du 26 septembre 2007 : RG n°06-42551</w:t>
      </w:r>
    </w:p>
    <w:p w:rsidR="007834B0" w:rsidRDefault="007834B0" w:rsidP="00652B10">
      <w:pPr>
        <w:pStyle w:val="NormalWeb"/>
        <w:shd w:val="clear" w:color="auto" w:fill="FFFFFF"/>
        <w:spacing w:before="0" w:beforeAutospacing="0" w:after="0" w:afterAutospacing="0" w:line="315" w:lineRule="atLeast"/>
        <w:jc w:val="both"/>
        <w:textAlignment w:val="top"/>
        <w:rPr>
          <w:rStyle w:val="Accentuation"/>
          <w:rFonts w:ascii="Verdana" w:hAnsi="Verdana"/>
          <w:color w:val="222222"/>
          <w:sz w:val="20"/>
          <w:szCs w:val="20"/>
          <w:bdr w:val="none" w:sz="0" w:space="0" w:color="auto" w:frame="1"/>
        </w:rPr>
      </w:pPr>
    </w:p>
    <w:p w:rsidR="007834B0" w:rsidRDefault="007834B0" w:rsidP="00652B10">
      <w:pPr>
        <w:pStyle w:val="NormalWeb"/>
        <w:shd w:val="clear" w:color="auto" w:fill="FFFFFF"/>
        <w:spacing w:before="0" w:beforeAutospacing="0" w:after="0" w:afterAutospacing="0" w:line="315" w:lineRule="atLeast"/>
        <w:jc w:val="both"/>
        <w:textAlignment w:val="top"/>
        <w:rPr>
          <w:rStyle w:val="Accentuation"/>
          <w:rFonts w:ascii="Verdana" w:hAnsi="Verdana"/>
          <w:color w:val="222222"/>
          <w:sz w:val="20"/>
          <w:szCs w:val="20"/>
          <w:bdr w:val="none" w:sz="0" w:space="0" w:color="auto" w:frame="1"/>
        </w:rPr>
      </w:pPr>
    </w:p>
    <w:p w:rsidR="007834B0" w:rsidRDefault="007834B0" w:rsidP="00652B10">
      <w:pPr>
        <w:pStyle w:val="NormalWeb"/>
        <w:shd w:val="clear" w:color="auto" w:fill="FFFFFF"/>
        <w:spacing w:before="0" w:beforeAutospacing="0" w:after="0" w:afterAutospacing="0" w:line="315" w:lineRule="atLeast"/>
        <w:jc w:val="both"/>
        <w:textAlignment w:val="top"/>
        <w:rPr>
          <w:rStyle w:val="Accentuation"/>
          <w:rFonts w:ascii="Verdana" w:hAnsi="Verdana"/>
          <w:color w:val="222222"/>
          <w:sz w:val="20"/>
          <w:szCs w:val="20"/>
          <w:bdr w:val="none" w:sz="0" w:space="0" w:color="auto" w:frame="1"/>
        </w:rPr>
      </w:pPr>
    </w:p>
    <w:p w:rsidR="007834B0" w:rsidRDefault="007834B0" w:rsidP="007834B0">
      <w:pPr>
        <w:shd w:val="clear" w:color="auto" w:fill="FFFFFF"/>
        <w:rPr>
          <w:rFonts w:ascii="Arial" w:hAnsi="Arial" w:cs="Arial"/>
          <w:b/>
          <w:bCs/>
          <w:color w:val="0768A9"/>
          <w:sz w:val="21"/>
          <w:szCs w:val="21"/>
        </w:rPr>
      </w:pPr>
      <w:r>
        <w:rPr>
          <w:rFonts w:ascii="Arial" w:hAnsi="Arial" w:cs="Arial"/>
          <w:b/>
          <w:bCs/>
          <w:color w:val="0768A9"/>
          <w:sz w:val="21"/>
          <w:szCs w:val="21"/>
        </w:rPr>
        <w:lastRenderedPageBreak/>
        <w:t>Suspension de la séance</w:t>
      </w:r>
    </w:p>
    <w:p w:rsidR="007834B0" w:rsidRDefault="007834B0" w:rsidP="007834B0">
      <w:pPr>
        <w:shd w:val="clear" w:color="auto" w:fill="FFFFFF"/>
        <w:spacing w:line="171" w:lineRule="atLeast"/>
        <w:rPr>
          <w:rFonts w:ascii="Arial" w:hAnsi="Arial" w:cs="Arial"/>
          <w:color w:val="6B6A6A"/>
          <w:sz w:val="18"/>
          <w:szCs w:val="18"/>
        </w:rPr>
      </w:pPr>
      <w:r>
        <w:rPr>
          <w:rFonts w:ascii="Arial" w:hAnsi="Arial" w:cs="Arial"/>
          <w:color w:val="6B6A6A"/>
          <w:sz w:val="18"/>
          <w:szCs w:val="18"/>
        </w:rPr>
        <w:t>La suspension de séance permet d'interrompre momentanément la réunion du comité. Elle n'est pas plus réglementée que le déroulement des réunions du comité, aussi la pratique est-elle primordiale (voir</w:t>
      </w:r>
      <w:r>
        <w:rPr>
          <w:rStyle w:val="apple-converted-space"/>
          <w:rFonts w:ascii="Arial" w:hAnsi="Arial" w:cs="Arial"/>
          <w:color w:val="6B6A6A"/>
          <w:sz w:val="18"/>
          <w:szCs w:val="18"/>
        </w:rPr>
        <w:t> </w:t>
      </w:r>
      <w:r>
        <w:rPr>
          <w:rStyle w:val="ref"/>
          <w:rFonts w:ascii="Arial" w:hAnsi="Arial" w:cs="Arial"/>
          <w:color w:val="6B6A6A"/>
          <w:sz w:val="18"/>
          <w:szCs w:val="18"/>
        </w:rPr>
        <w:t>Les cahiers du CE n</w:t>
      </w:r>
      <w:r>
        <w:rPr>
          <w:rStyle w:val="ref"/>
          <w:rFonts w:ascii="Arial" w:hAnsi="Arial" w:cs="Arial"/>
          <w:color w:val="6B6A6A"/>
          <w:sz w:val="18"/>
          <w:szCs w:val="18"/>
          <w:vertAlign w:val="superscript"/>
        </w:rPr>
        <w:t>o</w:t>
      </w:r>
      <w:r>
        <w:rPr>
          <w:rStyle w:val="ref"/>
          <w:rFonts w:ascii="Arial" w:hAnsi="Arial" w:cs="Arial"/>
          <w:color w:val="6B6A6A"/>
          <w:sz w:val="18"/>
          <w:szCs w:val="18"/>
        </w:rPr>
        <w:t> 2, févr. 2002</w:t>
      </w:r>
      <w:r>
        <w:rPr>
          <w:rFonts w:ascii="Arial" w:hAnsi="Arial" w:cs="Arial"/>
          <w:color w:val="6B6A6A"/>
          <w:sz w:val="18"/>
          <w:szCs w:val="18"/>
        </w:rPr>
        <w:t>).</w:t>
      </w:r>
    </w:p>
    <w:p w:rsidR="007834B0" w:rsidRDefault="007834B0" w:rsidP="007834B0">
      <w:pPr>
        <w:shd w:val="clear" w:color="auto" w:fill="FFFFFF"/>
        <w:spacing w:line="171" w:lineRule="atLeast"/>
        <w:rPr>
          <w:rFonts w:ascii="Arial" w:hAnsi="Arial" w:cs="Arial"/>
          <w:color w:val="6B6A6A"/>
          <w:sz w:val="18"/>
          <w:szCs w:val="18"/>
        </w:rPr>
      </w:pPr>
      <w:r>
        <w:rPr>
          <w:rFonts w:ascii="Arial" w:hAnsi="Arial" w:cs="Arial"/>
          <w:color w:val="6B6A6A"/>
          <w:sz w:val="18"/>
          <w:szCs w:val="18"/>
        </w:rPr>
        <w:t>La suspension de séance peut être utile, par exemple, lorsque des informations complémentaires s'avèrent nécessaires pour éclairer les débats, pour permettre aux élus de se concerter avant de donner leur avis, pour calmer les esprits et éviter le blocage ou lorsque l'employeur doit accomplir un acte nécessaire à la marche de l'entreprise.</w:t>
      </w:r>
    </w:p>
    <w:p w:rsidR="007834B0" w:rsidRDefault="007834B0" w:rsidP="007834B0">
      <w:pPr>
        <w:shd w:val="clear" w:color="auto" w:fill="FFFFFF"/>
        <w:spacing w:line="171" w:lineRule="atLeast"/>
        <w:rPr>
          <w:rFonts w:ascii="Arial" w:hAnsi="Arial" w:cs="Arial"/>
          <w:color w:val="6B6A6A"/>
          <w:sz w:val="18"/>
          <w:szCs w:val="18"/>
        </w:rPr>
      </w:pPr>
      <w:r>
        <w:rPr>
          <w:rFonts w:ascii="Arial" w:hAnsi="Arial" w:cs="Arial"/>
          <w:color w:val="6B6A6A"/>
          <w:sz w:val="18"/>
          <w:szCs w:val="18"/>
        </w:rPr>
        <w:t>Elle peut intervenir à tout moment mais son usage ne doit pas être abusif.</w:t>
      </w:r>
    </w:p>
    <w:p w:rsidR="007834B0" w:rsidRDefault="007834B0" w:rsidP="007834B0">
      <w:pPr>
        <w:shd w:val="clear" w:color="auto" w:fill="FFFFFF"/>
        <w:spacing w:line="171" w:lineRule="atLeast"/>
        <w:rPr>
          <w:rFonts w:ascii="Arial" w:hAnsi="Arial" w:cs="Arial"/>
          <w:color w:val="6B6A6A"/>
          <w:sz w:val="18"/>
          <w:szCs w:val="18"/>
        </w:rPr>
      </w:pPr>
      <w:r>
        <w:rPr>
          <w:rFonts w:ascii="Arial" w:hAnsi="Arial" w:cs="Arial"/>
          <w:color w:val="6B6A6A"/>
          <w:sz w:val="18"/>
          <w:szCs w:val="18"/>
        </w:rPr>
        <w:t xml:space="preserve">Elle peut être demandée par un ou plusieurs membres </w:t>
      </w:r>
      <w:proofErr w:type="gramStart"/>
      <w:r>
        <w:rPr>
          <w:rFonts w:ascii="Arial" w:hAnsi="Arial" w:cs="Arial"/>
          <w:color w:val="6B6A6A"/>
          <w:sz w:val="18"/>
          <w:szCs w:val="18"/>
        </w:rPr>
        <w:t>du</w:t>
      </w:r>
      <w:proofErr w:type="gramEnd"/>
      <w:r>
        <w:rPr>
          <w:rFonts w:ascii="Arial" w:hAnsi="Arial" w:cs="Arial"/>
          <w:color w:val="6B6A6A"/>
          <w:sz w:val="18"/>
          <w:szCs w:val="18"/>
        </w:rPr>
        <w:t xml:space="preserve"> CE dont le chef d'entreprise et/ou par un ou plusieurs délégués syndicaux.</w:t>
      </w:r>
    </w:p>
    <w:p w:rsidR="007834B0" w:rsidRDefault="007834B0" w:rsidP="007834B0">
      <w:pPr>
        <w:shd w:val="clear" w:color="auto" w:fill="FFFFFF"/>
        <w:spacing w:line="171" w:lineRule="atLeast"/>
        <w:rPr>
          <w:rFonts w:ascii="Arial" w:hAnsi="Arial" w:cs="Arial"/>
          <w:color w:val="6B6A6A"/>
          <w:sz w:val="18"/>
          <w:szCs w:val="18"/>
        </w:rPr>
      </w:pPr>
      <w:r>
        <w:rPr>
          <w:rFonts w:ascii="Arial" w:hAnsi="Arial" w:cs="Arial"/>
          <w:color w:val="6B6A6A"/>
          <w:sz w:val="18"/>
          <w:szCs w:val="18"/>
        </w:rPr>
        <w:t>Il est préférable que la décision de suspendre la séance fasse l'objet d'un vote des membres du CE (le vote à main levé semble l'option la plus simple). Il faut qu'elle soit acceptée par la majorité des membres du comité.</w:t>
      </w:r>
    </w:p>
    <w:p w:rsidR="007834B0" w:rsidRDefault="007834B0" w:rsidP="007834B0">
      <w:pPr>
        <w:shd w:val="clear" w:color="auto" w:fill="CCCCCC"/>
        <w:spacing w:line="171" w:lineRule="atLeast"/>
        <w:rPr>
          <w:rFonts w:ascii="Arial" w:hAnsi="Arial" w:cs="Arial"/>
          <w:b/>
          <w:bCs/>
          <w:color w:val="0768A9"/>
          <w:sz w:val="21"/>
          <w:szCs w:val="21"/>
        </w:rPr>
      </w:pPr>
      <w:r>
        <w:rPr>
          <w:rFonts w:ascii="Arial" w:hAnsi="Arial" w:cs="Arial"/>
          <w:b/>
          <w:bCs/>
          <w:color w:val="0768A9"/>
          <w:sz w:val="21"/>
          <w:szCs w:val="21"/>
        </w:rPr>
        <w:t>Remarques</w:t>
      </w:r>
    </w:p>
    <w:p w:rsidR="007834B0" w:rsidRDefault="007834B0" w:rsidP="007834B0">
      <w:pPr>
        <w:shd w:val="clear" w:color="auto" w:fill="CCCCCC"/>
        <w:spacing w:line="171" w:lineRule="atLeast"/>
        <w:rPr>
          <w:rFonts w:ascii="Arial" w:hAnsi="Arial" w:cs="Arial"/>
          <w:color w:val="6B6A6A"/>
          <w:sz w:val="18"/>
          <w:szCs w:val="18"/>
        </w:rPr>
      </w:pPr>
      <w:r>
        <w:rPr>
          <w:rFonts w:ascii="Arial" w:hAnsi="Arial" w:cs="Arial"/>
          <w:color w:val="6B6A6A"/>
          <w:sz w:val="18"/>
          <w:szCs w:val="18"/>
        </w:rPr>
        <w:t xml:space="preserve">A notre sens, le président du comité peut voter à cette occasion car une telle décision ne constitue pas une consultation </w:t>
      </w:r>
      <w:proofErr w:type="gramStart"/>
      <w:r>
        <w:rPr>
          <w:rFonts w:ascii="Arial" w:hAnsi="Arial" w:cs="Arial"/>
          <w:color w:val="6B6A6A"/>
          <w:sz w:val="18"/>
          <w:szCs w:val="18"/>
        </w:rPr>
        <w:t>du</w:t>
      </w:r>
      <w:proofErr w:type="gramEnd"/>
      <w:r>
        <w:rPr>
          <w:rFonts w:ascii="Arial" w:hAnsi="Arial" w:cs="Arial"/>
          <w:color w:val="6B6A6A"/>
          <w:sz w:val="18"/>
          <w:szCs w:val="18"/>
        </w:rPr>
        <w:t xml:space="preserve"> CE en tant que délégation salariale.</w:t>
      </w:r>
    </w:p>
    <w:p w:rsidR="007834B0" w:rsidRDefault="007834B0" w:rsidP="007834B0">
      <w:pPr>
        <w:shd w:val="clear" w:color="auto" w:fill="FFFFFF"/>
        <w:spacing w:line="171" w:lineRule="atLeast"/>
        <w:rPr>
          <w:rFonts w:ascii="Arial" w:hAnsi="Arial" w:cs="Arial"/>
          <w:color w:val="6B6A6A"/>
          <w:sz w:val="18"/>
          <w:szCs w:val="18"/>
        </w:rPr>
      </w:pPr>
      <w:r>
        <w:rPr>
          <w:rFonts w:ascii="Arial" w:hAnsi="Arial" w:cs="Arial"/>
          <w:color w:val="6B6A6A"/>
          <w:sz w:val="18"/>
          <w:szCs w:val="18"/>
        </w:rPr>
        <w:t>Le président n'a pas le pouvoir d'écourter de manière autoritaire la réunion (</w:t>
      </w:r>
      <w:proofErr w:type="spellStart"/>
      <w:r>
        <w:rPr>
          <w:rStyle w:val="zref"/>
          <w:rFonts w:ascii="Arial" w:hAnsi="Arial" w:cs="Arial"/>
          <w:color w:val="6B6A6A"/>
          <w:sz w:val="18"/>
          <w:szCs w:val="18"/>
        </w:rPr>
        <w:fldChar w:fldCharType="begin"/>
      </w:r>
      <w:r>
        <w:rPr>
          <w:rStyle w:val="zref"/>
          <w:rFonts w:ascii="Arial" w:hAnsi="Arial" w:cs="Arial"/>
          <w:color w:val="6B6A6A"/>
          <w:sz w:val="18"/>
          <w:szCs w:val="18"/>
        </w:rPr>
        <w:instrText xml:space="preserve"> HYPERLINK "javascript:Redirection('2214138')" </w:instrText>
      </w:r>
      <w:r>
        <w:rPr>
          <w:rStyle w:val="zref"/>
          <w:rFonts w:ascii="Arial" w:hAnsi="Arial" w:cs="Arial"/>
          <w:color w:val="6B6A6A"/>
          <w:sz w:val="18"/>
          <w:szCs w:val="18"/>
        </w:rPr>
        <w:fldChar w:fldCharType="separate"/>
      </w:r>
      <w:r>
        <w:rPr>
          <w:rStyle w:val="Lienhypertexte"/>
          <w:rFonts w:ascii="Arial" w:hAnsi="Arial" w:cs="Arial"/>
          <w:b/>
          <w:bCs/>
          <w:color w:val="3CA1E2"/>
          <w:sz w:val="18"/>
          <w:szCs w:val="18"/>
        </w:rPr>
        <w:t>Cass</w:t>
      </w:r>
      <w:proofErr w:type="spellEnd"/>
      <w:r>
        <w:rPr>
          <w:rStyle w:val="Lienhypertexte"/>
          <w:rFonts w:ascii="Arial" w:hAnsi="Arial" w:cs="Arial"/>
          <w:b/>
          <w:bCs/>
          <w:color w:val="3CA1E2"/>
          <w:sz w:val="18"/>
          <w:szCs w:val="18"/>
        </w:rPr>
        <w:t xml:space="preserve">. </w:t>
      </w:r>
      <w:proofErr w:type="spellStart"/>
      <w:proofErr w:type="gramStart"/>
      <w:r>
        <w:rPr>
          <w:rStyle w:val="Lienhypertexte"/>
          <w:rFonts w:ascii="Arial" w:hAnsi="Arial" w:cs="Arial"/>
          <w:b/>
          <w:bCs/>
          <w:color w:val="3CA1E2"/>
          <w:sz w:val="18"/>
          <w:szCs w:val="18"/>
        </w:rPr>
        <w:t>crim</w:t>
      </w:r>
      <w:proofErr w:type="spellEnd"/>
      <w:r>
        <w:rPr>
          <w:rStyle w:val="Lienhypertexte"/>
          <w:rFonts w:ascii="Arial" w:hAnsi="Arial" w:cs="Arial"/>
          <w:b/>
          <w:bCs/>
          <w:color w:val="3CA1E2"/>
          <w:sz w:val="18"/>
          <w:szCs w:val="18"/>
        </w:rPr>
        <w:t>.,</w:t>
      </w:r>
      <w:proofErr w:type="gramEnd"/>
      <w:r>
        <w:rPr>
          <w:rStyle w:val="Lienhypertexte"/>
          <w:rFonts w:ascii="Arial" w:hAnsi="Arial" w:cs="Arial"/>
          <w:b/>
          <w:bCs/>
          <w:color w:val="3CA1E2"/>
          <w:sz w:val="18"/>
          <w:szCs w:val="18"/>
        </w:rPr>
        <w:t xml:space="preserve"> 12 déc. 1978, n</w:t>
      </w:r>
      <w:r>
        <w:rPr>
          <w:rStyle w:val="Lienhypertexte"/>
          <w:rFonts w:ascii="Arial" w:hAnsi="Arial" w:cs="Arial"/>
          <w:b/>
          <w:bCs/>
          <w:color w:val="3CA1E2"/>
          <w:sz w:val="18"/>
          <w:szCs w:val="18"/>
          <w:vertAlign w:val="superscript"/>
        </w:rPr>
        <w:t>o</w:t>
      </w:r>
      <w:r>
        <w:rPr>
          <w:rStyle w:val="Lienhypertexte"/>
          <w:rFonts w:ascii="Arial" w:hAnsi="Arial" w:cs="Arial"/>
          <w:b/>
          <w:bCs/>
          <w:color w:val="3CA1E2"/>
          <w:sz w:val="18"/>
          <w:szCs w:val="18"/>
        </w:rPr>
        <w:t> 77-92.926</w:t>
      </w:r>
      <w:r>
        <w:rPr>
          <w:rStyle w:val="zref"/>
          <w:rFonts w:ascii="Arial" w:hAnsi="Arial" w:cs="Arial"/>
          <w:color w:val="6B6A6A"/>
          <w:sz w:val="18"/>
          <w:szCs w:val="18"/>
        </w:rPr>
        <w:fldChar w:fldCharType="end"/>
      </w:r>
      <w:r>
        <w:rPr>
          <w:rStyle w:val="zref"/>
          <w:rFonts w:ascii="Arial" w:hAnsi="Arial" w:cs="Arial"/>
          <w:color w:val="6B6A6A"/>
          <w:sz w:val="18"/>
          <w:szCs w:val="18"/>
        </w:rPr>
        <w:t xml:space="preserve">, Bull. </w:t>
      </w:r>
      <w:proofErr w:type="spellStart"/>
      <w:r>
        <w:rPr>
          <w:rStyle w:val="zref"/>
          <w:rFonts w:ascii="Arial" w:hAnsi="Arial" w:cs="Arial"/>
          <w:color w:val="6B6A6A"/>
          <w:sz w:val="18"/>
          <w:szCs w:val="18"/>
        </w:rPr>
        <w:t>crim</w:t>
      </w:r>
      <w:proofErr w:type="spellEnd"/>
      <w:r>
        <w:rPr>
          <w:rStyle w:val="zref"/>
          <w:rFonts w:ascii="Arial" w:hAnsi="Arial" w:cs="Arial"/>
          <w:color w:val="6B6A6A"/>
          <w:sz w:val="18"/>
          <w:szCs w:val="18"/>
        </w:rPr>
        <w:t>., n</w:t>
      </w:r>
      <w:r>
        <w:rPr>
          <w:rStyle w:val="zref"/>
          <w:rFonts w:ascii="Arial" w:hAnsi="Arial" w:cs="Arial"/>
          <w:color w:val="6B6A6A"/>
          <w:sz w:val="18"/>
          <w:szCs w:val="18"/>
          <w:vertAlign w:val="superscript"/>
        </w:rPr>
        <w:t>o</w:t>
      </w:r>
      <w:r>
        <w:rPr>
          <w:rStyle w:val="zref"/>
          <w:rFonts w:ascii="Arial" w:hAnsi="Arial" w:cs="Arial"/>
          <w:color w:val="6B6A6A"/>
          <w:sz w:val="18"/>
          <w:szCs w:val="18"/>
        </w:rPr>
        <w:t> 353</w:t>
      </w:r>
      <w:r>
        <w:rPr>
          <w:rFonts w:ascii="Arial" w:hAnsi="Arial" w:cs="Arial"/>
          <w:color w:val="6B6A6A"/>
          <w:sz w:val="18"/>
          <w:szCs w:val="18"/>
        </w:rPr>
        <w:t>).</w:t>
      </w:r>
    </w:p>
    <w:p w:rsidR="007834B0" w:rsidRDefault="007834B0" w:rsidP="007834B0">
      <w:pPr>
        <w:shd w:val="clear" w:color="auto" w:fill="FFFFFF"/>
        <w:spacing w:line="171" w:lineRule="atLeast"/>
        <w:rPr>
          <w:rFonts w:ascii="Arial" w:hAnsi="Arial" w:cs="Arial"/>
          <w:color w:val="6B6A6A"/>
          <w:sz w:val="18"/>
          <w:szCs w:val="18"/>
        </w:rPr>
      </w:pPr>
      <w:r>
        <w:rPr>
          <w:rFonts w:ascii="Arial" w:hAnsi="Arial" w:cs="Arial"/>
          <w:color w:val="6B6A6A"/>
          <w:sz w:val="18"/>
          <w:szCs w:val="18"/>
        </w:rPr>
        <w:t>Il est préférable que la suspension de séance soit régie par le règlement intérieur du comité d'entreprise (modalités du vote, durée de la suspension, etc.). La suspension de séance ne doit pas non plus être trop longue. Rappelons à ce sujet que lorsqu'il est évident que l'ordre du jour du comité ne pourra pas être épuisé dans les délais impartis, les membres du CE peuvent soit reporter la réunion au lendemain ou aux jours suivants, soit reporter les points non traités à la prochaine réunion périodique ou à une réunion extraordinaire.</w:t>
      </w:r>
    </w:p>
    <w:p w:rsidR="007834B0" w:rsidRDefault="007634D3"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r>
        <w:rPr>
          <w:rFonts w:ascii="Arial" w:hAnsi="Arial" w:cs="Arial"/>
          <w:color w:val="000000"/>
          <w:sz w:val="18"/>
          <w:szCs w:val="18"/>
          <w:shd w:val="clear" w:color="auto" w:fill="FFFFFF"/>
        </w:rPr>
        <w:t xml:space="preserve">Suspension de séance </w:t>
      </w:r>
      <w:proofErr w:type="gramStart"/>
      <w:r>
        <w:rPr>
          <w:rFonts w:ascii="Arial" w:hAnsi="Arial" w:cs="Arial"/>
          <w:color w:val="000000"/>
          <w:sz w:val="18"/>
          <w:szCs w:val="18"/>
          <w:shd w:val="clear" w:color="auto" w:fill="FFFFFF"/>
        </w:rPr>
        <w:t>du</w:t>
      </w:r>
      <w:proofErr w:type="gramEnd"/>
      <w:r>
        <w:rPr>
          <w:rFonts w:ascii="Arial" w:hAnsi="Arial" w:cs="Arial"/>
          <w:color w:val="000000"/>
          <w:sz w:val="18"/>
          <w:szCs w:val="18"/>
          <w:shd w:val="clear" w:color="auto" w:fill="FFFFFF"/>
        </w:rPr>
        <w:t xml:space="preserve"> CE : La jurisprudence ne s’est pas prononcée de manière très précise sur ce point.</w:t>
      </w:r>
    </w:p>
    <w:p w:rsidR="007634D3" w:rsidRDefault="007634D3" w:rsidP="00652B10">
      <w:pPr>
        <w:pStyle w:val="NormalWeb"/>
        <w:shd w:val="clear" w:color="auto" w:fill="FFFFFF"/>
        <w:spacing w:before="0" w:beforeAutospacing="0" w:after="0" w:afterAutospacing="0" w:line="315" w:lineRule="atLeast"/>
        <w:jc w:val="both"/>
        <w:textAlignment w:val="top"/>
        <w:rPr>
          <w:rFonts w:ascii="Verdana" w:hAnsi="Verdana"/>
          <w:color w:val="222222"/>
          <w:sz w:val="20"/>
          <w:szCs w:val="20"/>
        </w:rPr>
      </w:pPr>
    </w:p>
    <w:p w:rsidR="00652B10" w:rsidRDefault="00652B10" w:rsidP="00652B10">
      <w:pPr>
        <w:pStyle w:val="NormalWeb"/>
        <w:shd w:val="clear" w:color="auto" w:fill="FFFFFF"/>
        <w:spacing w:before="0" w:beforeAutospacing="0" w:after="0" w:afterAutospacing="0" w:line="315" w:lineRule="atLeast"/>
        <w:jc w:val="both"/>
        <w:textAlignment w:val="top"/>
        <w:rPr>
          <w:rFonts w:ascii="Arial" w:hAnsi="Arial" w:cs="Arial"/>
          <w:color w:val="000000"/>
          <w:sz w:val="18"/>
          <w:szCs w:val="18"/>
          <w:shd w:val="clear" w:color="auto" w:fill="FFFFFF"/>
        </w:rPr>
      </w:pPr>
      <w:r>
        <w:rPr>
          <w:rStyle w:val="Accentuation"/>
          <w:rFonts w:ascii="Verdana" w:hAnsi="Verdana"/>
          <w:color w:val="222222"/>
          <w:sz w:val="20"/>
          <w:szCs w:val="20"/>
          <w:bdr w:val="none" w:sz="0" w:space="0" w:color="auto" w:frame="1"/>
        </w:rPr>
        <w:t> </w:t>
      </w:r>
      <w:r w:rsidR="007834B0">
        <w:rPr>
          <w:rFonts w:ascii="Arial" w:hAnsi="Arial" w:cs="Arial"/>
          <w:color w:val="000000"/>
          <w:sz w:val="18"/>
          <w:szCs w:val="18"/>
          <w:shd w:val="clear" w:color="auto" w:fill="FFFFFF"/>
        </w:rPr>
        <w:t>En effet, une suspension demandée dans le seul but d’entraver le fonctionnement régulier de la séance du comité serait de nature à caractériser un abus de droit, même s’il peut s’agir ici d’une stratégie syndicale.</w:t>
      </w:r>
    </w:p>
    <w:p w:rsidR="00BA57A3" w:rsidRDefault="00BA57A3" w:rsidP="00652B10">
      <w:pPr>
        <w:pStyle w:val="NormalWeb"/>
        <w:shd w:val="clear" w:color="auto" w:fill="FFFFFF"/>
        <w:spacing w:before="0" w:beforeAutospacing="0" w:after="0" w:afterAutospacing="0" w:line="315" w:lineRule="atLeast"/>
        <w:jc w:val="both"/>
        <w:textAlignment w:val="top"/>
        <w:rPr>
          <w:rFonts w:ascii="Arial" w:hAnsi="Arial" w:cs="Arial"/>
          <w:color w:val="000000"/>
          <w:sz w:val="18"/>
          <w:szCs w:val="18"/>
          <w:shd w:val="clear" w:color="auto" w:fill="FFFFFF"/>
        </w:rPr>
      </w:pPr>
    </w:p>
    <w:p w:rsidR="00BA57A3" w:rsidRDefault="00BA57A3" w:rsidP="00652B10">
      <w:pPr>
        <w:pStyle w:val="NormalWeb"/>
        <w:shd w:val="clear" w:color="auto" w:fill="FFFFFF"/>
        <w:spacing w:before="0" w:beforeAutospacing="0" w:after="0" w:afterAutospacing="0" w:line="315" w:lineRule="atLeast"/>
        <w:jc w:val="both"/>
        <w:textAlignment w:val="top"/>
        <w:rPr>
          <w:rFonts w:ascii="Arial" w:hAnsi="Arial" w:cs="Arial"/>
          <w:color w:val="000000"/>
          <w:sz w:val="18"/>
          <w:szCs w:val="18"/>
          <w:shd w:val="clear" w:color="auto" w:fill="FFFFFF"/>
        </w:rPr>
      </w:pPr>
      <w:r>
        <w:rPr>
          <w:rFonts w:ascii="Arial" w:hAnsi="Arial" w:cs="Arial"/>
          <w:noProof/>
          <w:color w:val="000000"/>
          <w:sz w:val="18"/>
          <w:szCs w:val="18"/>
          <w:shd w:val="clear" w:color="auto" w:fill="FFFFFF"/>
        </w:rPr>
        <w:lastRenderedPageBreak/>
        <w:drawing>
          <wp:inline distT="0" distB="0" distL="0" distR="0">
            <wp:extent cx="3077005" cy="529664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890F9.tmp"/>
                    <pic:cNvPicPr/>
                  </pic:nvPicPr>
                  <pic:blipFill>
                    <a:blip r:embed="rId8">
                      <a:extLst>
                        <a:ext uri="{28A0092B-C50C-407E-A947-70E740481C1C}">
                          <a14:useLocalDpi xmlns:a14="http://schemas.microsoft.com/office/drawing/2010/main" val="0"/>
                        </a:ext>
                      </a:extLst>
                    </a:blip>
                    <a:stretch>
                      <a:fillRect/>
                    </a:stretch>
                  </pic:blipFill>
                  <pic:spPr>
                    <a:xfrm>
                      <a:off x="0" y="0"/>
                      <a:ext cx="3077005" cy="5296640"/>
                    </a:xfrm>
                    <a:prstGeom prst="rect">
                      <a:avLst/>
                    </a:prstGeom>
                  </pic:spPr>
                </pic:pic>
              </a:graphicData>
            </a:graphic>
          </wp:inline>
        </w:drawing>
      </w:r>
      <w:r>
        <w:rPr>
          <w:rFonts w:ascii="Arial" w:hAnsi="Arial" w:cs="Arial"/>
          <w:noProof/>
          <w:color w:val="000000"/>
          <w:sz w:val="18"/>
          <w:szCs w:val="18"/>
          <w:shd w:val="clear" w:color="auto" w:fill="FFFFFF"/>
        </w:rPr>
        <w:drawing>
          <wp:inline distT="0" distB="0" distL="0" distR="0">
            <wp:extent cx="3315163" cy="262926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8275F.tmp"/>
                    <pic:cNvPicPr/>
                  </pic:nvPicPr>
                  <pic:blipFill>
                    <a:blip r:embed="rId9">
                      <a:extLst>
                        <a:ext uri="{28A0092B-C50C-407E-A947-70E740481C1C}">
                          <a14:useLocalDpi xmlns:a14="http://schemas.microsoft.com/office/drawing/2010/main" val="0"/>
                        </a:ext>
                      </a:extLst>
                    </a:blip>
                    <a:stretch>
                      <a:fillRect/>
                    </a:stretch>
                  </pic:blipFill>
                  <pic:spPr>
                    <a:xfrm>
                      <a:off x="0" y="0"/>
                      <a:ext cx="3315163" cy="2629267"/>
                    </a:xfrm>
                    <a:prstGeom prst="rect">
                      <a:avLst/>
                    </a:prstGeom>
                  </pic:spPr>
                </pic:pic>
              </a:graphicData>
            </a:graphic>
          </wp:inline>
        </w:drawing>
      </w:r>
    </w:p>
    <w:p w:rsidR="00BA57A3" w:rsidRDefault="00BA57A3" w:rsidP="00652B10">
      <w:pPr>
        <w:pStyle w:val="NormalWeb"/>
        <w:shd w:val="clear" w:color="auto" w:fill="FFFFFF"/>
        <w:spacing w:before="0" w:beforeAutospacing="0" w:after="0" w:afterAutospacing="0" w:line="315" w:lineRule="atLeast"/>
        <w:jc w:val="both"/>
        <w:textAlignment w:val="top"/>
        <w:rPr>
          <w:rFonts w:ascii="Arial" w:hAnsi="Arial" w:cs="Arial"/>
          <w:color w:val="000000"/>
          <w:sz w:val="18"/>
          <w:szCs w:val="18"/>
          <w:shd w:val="clear" w:color="auto" w:fill="FFFFFF"/>
        </w:rPr>
      </w:pPr>
    </w:p>
    <w:p w:rsidR="00BA57A3" w:rsidRDefault="00BA57A3" w:rsidP="00652B10">
      <w:pPr>
        <w:pStyle w:val="NormalWeb"/>
        <w:shd w:val="clear" w:color="auto" w:fill="FFFFFF"/>
        <w:spacing w:before="0" w:beforeAutospacing="0" w:after="0" w:afterAutospacing="0" w:line="315" w:lineRule="atLeast"/>
        <w:jc w:val="both"/>
        <w:textAlignment w:val="top"/>
        <w:rPr>
          <w:rFonts w:ascii="Helvetica" w:hAnsi="Helvetica" w:cs="Helvetica"/>
          <w:color w:val="373737"/>
          <w:sz w:val="23"/>
          <w:szCs w:val="23"/>
          <w:shd w:val="clear" w:color="auto" w:fill="FFFFFF"/>
        </w:rPr>
      </w:pPr>
    </w:p>
    <w:p w:rsidR="00BA57A3" w:rsidRDefault="00BA57A3" w:rsidP="00652B10">
      <w:pPr>
        <w:pStyle w:val="NormalWeb"/>
        <w:shd w:val="clear" w:color="auto" w:fill="FFFFFF"/>
        <w:spacing w:before="0" w:beforeAutospacing="0" w:after="0" w:afterAutospacing="0" w:line="315" w:lineRule="atLeast"/>
        <w:jc w:val="both"/>
        <w:textAlignment w:val="top"/>
        <w:rPr>
          <w:rFonts w:ascii="Helvetica" w:hAnsi="Helvetica" w:cs="Helvetica"/>
          <w:color w:val="373737"/>
          <w:sz w:val="23"/>
          <w:szCs w:val="23"/>
          <w:shd w:val="clear" w:color="auto" w:fill="FFFFFF"/>
        </w:rPr>
      </w:pPr>
    </w:p>
    <w:p w:rsidR="00BA57A3" w:rsidRDefault="00BA57A3" w:rsidP="00652B10">
      <w:pPr>
        <w:pStyle w:val="NormalWeb"/>
        <w:shd w:val="clear" w:color="auto" w:fill="FFFFFF"/>
        <w:spacing w:before="0" w:beforeAutospacing="0" w:after="0" w:afterAutospacing="0" w:line="315" w:lineRule="atLeast"/>
        <w:jc w:val="both"/>
        <w:textAlignment w:val="top"/>
        <w:rPr>
          <w:rFonts w:ascii="Arial" w:hAnsi="Arial" w:cs="Arial"/>
          <w:color w:val="000000"/>
          <w:sz w:val="18"/>
          <w:szCs w:val="18"/>
          <w:shd w:val="clear" w:color="auto" w:fill="FFFFFF"/>
        </w:rPr>
      </w:pPr>
      <w:r>
        <w:rPr>
          <w:rFonts w:ascii="Helvetica" w:hAnsi="Helvetica" w:cs="Helvetica"/>
          <w:color w:val="373737"/>
          <w:sz w:val="23"/>
          <w:szCs w:val="23"/>
          <w:shd w:val="clear" w:color="auto" w:fill="FFFFFF"/>
        </w:rPr>
        <w:lastRenderedPageBreak/>
        <w:t>L’enregistrement des débats peut faciliter la rédaction ultérieure du PV (par le secrétaire, un secrétaire administratif, un prestataire extérieur, etc.).</w:t>
      </w:r>
      <w:r>
        <w:rPr>
          <w:rFonts w:ascii="Helvetica" w:hAnsi="Helvetica" w:cs="Helvetica"/>
          <w:color w:val="373737"/>
          <w:sz w:val="23"/>
          <w:szCs w:val="23"/>
        </w:rPr>
        <w:br/>
      </w:r>
      <w:r>
        <w:rPr>
          <w:rFonts w:ascii="Helvetica" w:hAnsi="Helvetica" w:cs="Helvetica"/>
          <w:color w:val="373737"/>
          <w:sz w:val="23"/>
          <w:szCs w:val="23"/>
          <w:shd w:val="clear" w:color="auto" w:fill="FFFFFF"/>
        </w:rPr>
        <w:t>Contrairement à une idée reçue, il n’est pas nécessaire d’obtenir l’accord de l’employeur pour pouvoir enregistrer les débats (</w:t>
      </w:r>
      <w:r>
        <w:rPr>
          <w:rStyle w:val="Accentuation"/>
          <w:rFonts w:ascii="Helvetica" w:hAnsi="Helvetica" w:cs="Helvetica"/>
          <w:color w:val="373737"/>
          <w:sz w:val="23"/>
          <w:szCs w:val="23"/>
          <w:bdr w:val="none" w:sz="0" w:space="0" w:color="auto" w:frame="1"/>
          <w:shd w:val="clear" w:color="auto" w:fill="FFFFFF"/>
        </w:rPr>
        <w:t>Cassation sociale, 4 février 1986, n° 84-92.809</w:t>
      </w:r>
      <w:r>
        <w:rPr>
          <w:rFonts w:ascii="Helvetica" w:hAnsi="Helvetica" w:cs="Helvetica"/>
          <w:color w:val="373737"/>
          <w:sz w:val="23"/>
          <w:szCs w:val="23"/>
          <w:shd w:val="clear" w:color="auto" w:fill="FFFFFF"/>
        </w:rPr>
        <w:t>).</w:t>
      </w:r>
    </w:p>
    <w:p w:rsidR="007634D3" w:rsidRDefault="007634D3" w:rsidP="00652B10">
      <w:pPr>
        <w:pStyle w:val="NormalWeb"/>
        <w:shd w:val="clear" w:color="auto" w:fill="FFFFFF"/>
        <w:spacing w:before="0" w:beforeAutospacing="0" w:after="0" w:afterAutospacing="0" w:line="315" w:lineRule="atLeast"/>
        <w:jc w:val="both"/>
        <w:textAlignment w:val="top"/>
        <w:rPr>
          <w:rFonts w:ascii="Arial" w:hAnsi="Arial" w:cs="Arial"/>
          <w:color w:val="000000"/>
          <w:sz w:val="18"/>
          <w:szCs w:val="18"/>
          <w:shd w:val="clear" w:color="auto" w:fill="FFFFFF"/>
        </w:rPr>
      </w:pPr>
    </w:p>
    <w:p w:rsidR="00133F04" w:rsidRDefault="00133F04" w:rsidP="00652B10">
      <w:pPr>
        <w:pStyle w:val="NormalWeb"/>
        <w:shd w:val="clear" w:color="auto" w:fill="FFFFFF"/>
        <w:spacing w:before="0" w:beforeAutospacing="0" w:after="0" w:afterAutospacing="0" w:line="315" w:lineRule="atLeast"/>
        <w:jc w:val="both"/>
        <w:textAlignment w:val="top"/>
        <w:rPr>
          <w:rFonts w:ascii="Helvetica" w:hAnsi="Helvetica" w:cs="Helvetica"/>
          <w:color w:val="373737"/>
          <w:sz w:val="23"/>
          <w:szCs w:val="23"/>
          <w:shd w:val="clear" w:color="auto" w:fill="FFFFFF"/>
        </w:rPr>
      </w:pPr>
      <w:r>
        <w:rPr>
          <w:rFonts w:ascii="Helvetica" w:hAnsi="Helvetica" w:cs="Helvetica"/>
          <w:color w:val="373737"/>
          <w:sz w:val="23"/>
          <w:szCs w:val="23"/>
          <w:shd w:val="clear" w:color="auto" w:fill="FFFFFF"/>
        </w:rPr>
        <w:t>La suspension de séance permet d’interrompre momentanément la réunion du comité. Elle n’est pas réglementée par la loi. Ni les cas de recours aux suspensions de séance, ni les motifs, ni la durée, ni les modalités de recours ne sont en effet prévus par la loi.</w:t>
      </w:r>
      <w:r>
        <w:rPr>
          <w:rFonts w:ascii="Helvetica" w:hAnsi="Helvetica" w:cs="Helvetica"/>
          <w:color w:val="373737"/>
          <w:sz w:val="23"/>
          <w:szCs w:val="23"/>
        </w:rPr>
        <w:br/>
      </w:r>
      <w:r>
        <w:rPr>
          <w:rFonts w:ascii="Helvetica" w:hAnsi="Helvetica" w:cs="Helvetica"/>
          <w:color w:val="373737"/>
          <w:sz w:val="23"/>
          <w:szCs w:val="23"/>
          <w:shd w:val="clear" w:color="auto" w:fill="FFFFFF"/>
        </w:rPr>
        <w:t xml:space="preserve">N’importe quel membre </w:t>
      </w:r>
      <w:proofErr w:type="gramStart"/>
      <w:r>
        <w:rPr>
          <w:rFonts w:ascii="Helvetica" w:hAnsi="Helvetica" w:cs="Helvetica"/>
          <w:color w:val="373737"/>
          <w:sz w:val="23"/>
          <w:szCs w:val="23"/>
          <w:shd w:val="clear" w:color="auto" w:fill="FFFFFF"/>
        </w:rPr>
        <w:t>du</w:t>
      </w:r>
      <w:proofErr w:type="gramEnd"/>
      <w:r>
        <w:rPr>
          <w:rFonts w:ascii="Helvetica" w:hAnsi="Helvetica" w:cs="Helvetica"/>
          <w:color w:val="373737"/>
          <w:sz w:val="23"/>
          <w:szCs w:val="23"/>
          <w:shd w:val="clear" w:color="auto" w:fill="FFFFFF"/>
        </w:rPr>
        <w:t xml:space="preserve"> CE peut être à l’origine d’une suspension de séance : le président, le secrétaire du CE ou n’importe quel autre membre du CE, qu’il soit titulaire, suppléant ou représentant syndical.</w:t>
      </w:r>
    </w:p>
    <w:p w:rsidR="009350C0" w:rsidRDefault="009350C0" w:rsidP="00652B10">
      <w:pPr>
        <w:pStyle w:val="NormalWeb"/>
        <w:shd w:val="clear" w:color="auto" w:fill="FFFFFF"/>
        <w:spacing w:before="0" w:beforeAutospacing="0" w:after="0" w:afterAutospacing="0" w:line="315" w:lineRule="atLeast"/>
        <w:jc w:val="both"/>
        <w:textAlignment w:val="top"/>
        <w:rPr>
          <w:rFonts w:ascii="Helvetica" w:hAnsi="Helvetica" w:cs="Helvetica"/>
          <w:color w:val="373737"/>
          <w:sz w:val="23"/>
          <w:szCs w:val="23"/>
          <w:shd w:val="clear" w:color="auto" w:fill="FFFFFF"/>
        </w:rPr>
      </w:pPr>
    </w:p>
    <w:p w:rsidR="009350C0" w:rsidRDefault="009350C0" w:rsidP="00652B10">
      <w:pPr>
        <w:pStyle w:val="NormalWeb"/>
        <w:shd w:val="clear" w:color="auto" w:fill="FFFFFF"/>
        <w:spacing w:before="0" w:beforeAutospacing="0" w:after="0" w:afterAutospacing="0" w:line="315" w:lineRule="atLeast"/>
        <w:jc w:val="both"/>
        <w:textAlignment w:val="top"/>
        <w:rPr>
          <w:rFonts w:ascii="Helvetica" w:hAnsi="Helvetica" w:cs="Helvetica"/>
          <w:color w:val="373737"/>
          <w:sz w:val="23"/>
          <w:szCs w:val="23"/>
          <w:shd w:val="clear" w:color="auto" w:fill="FFFFFF"/>
        </w:rPr>
      </w:pPr>
      <w:r>
        <w:rPr>
          <w:rStyle w:val="lev"/>
          <w:rFonts w:ascii="Helvetica" w:hAnsi="Helvetica" w:cs="Helvetica"/>
          <w:color w:val="373737"/>
          <w:sz w:val="23"/>
          <w:szCs w:val="23"/>
          <w:bdr w:val="none" w:sz="0" w:space="0" w:color="auto" w:frame="1"/>
          <w:shd w:val="clear" w:color="auto" w:fill="FFFFFF"/>
        </w:rPr>
        <w:t>Notre conseil :</w:t>
      </w:r>
      <w:r>
        <w:rPr>
          <w:rStyle w:val="apple-converted-space"/>
          <w:rFonts w:ascii="Helvetica" w:hAnsi="Helvetica" w:cs="Helvetica"/>
          <w:color w:val="373737"/>
          <w:sz w:val="23"/>
          <w:szCs w:val="23"/>
          <w:shd w:val="clear" w:color="auto" w:fill="FFFFFF"/>
        </w:rPr>
        <w:t> </w:t>
      </w:r>
      <w:r>
        <w:rPr>
          <w:rFonts w:ascii="Helvetica" w:hAnsi="Helvetica" w:cs="Helvetica"/>
          <w:color w:val="373737"/>
          <w:sz w:val="23"/>
          <w:szCs w:val="23"/>
          <w:shd w:val="clear" w:color="auto" w:fill="FFFFFF"/>
        </w:rPr>
        <w:t>n’hésitez pas à mentionner les suspensions de séance dans le PV : qui en est à l’origine, quelle est la raison, quelle en a été la durée, qui n’est pas revenu après la suspension de séance, etc. Cela permet de garder une trace écrite de l’événement, trace qui pourra se révéler précieuse en cas de litige ultérieur.</w:t>
      </w:r>
    </w:p>
    <w:p w:rsidR="00097137" w:rsidRDefault="00097137" w:rsidP="00652B10">
      <w:pPr>
        <w:pStyle w:val="NormalWeb"/>
        <w:shd w:val="clear" w:color="auto" w:fill="FFFFFF"/>
        <w:spacing w:before="0" w:beforeAutospacing="0" w:after="0" w:afterAutospacing="0" w:line="315" w:lineRule="atLeast"/>
        <w:jc w:val="both"/>
        <w:textAlignment w:val="top"/>
        <w:rPr>
          <w:rFonts w:ascii="Helvetica" w:hAnsi="Helvetica" w:cs="Helvetica"/>
          <w:color w:val="373737"/>
          <w:sz w:val="23"/>
          <w:szCs w:val="23"/>
          <w:shd w:val="clear" w:color="auto" w:fill="FFFFFF"/>
        </w:rPr>
      </w:pPr>
    </w:p>
    <w:p w:rsidR="00097137" w:rsidRDefault="00097137" w:rsidP="00652B10">
      <w:pPr>
        <w:pStyle w:val="NormalWeb"/>
        <w:shd w:val="clear" w:color="auto" w:fill="FFFFFF"/>
        <w:spacing w:before="0" w:beforeAutospacing="0" w:after="0" w:afterAutospacing="0" w:line="315" w:lineRule="atLeast"/>
        <w:jc w:val="both"/>
        <w:textAlignment w:val="top"/>
        <w:rPr>
          <w:rFonts w:ascii="Helvetica" w:hAnsi="Helvetica" w:cs="Helvetica"/>
          <w:color w:val="373737"/>
          <w:sz w:val="23"/>
          <w:szCs w:val="23"/>
          <w:shd w:val="clear" w:color="auto" w:fill="FFFFFF"/>
        </w:rPr>
      </w:pPr>
    </w:p>
    <w:p w:rsidR="00097137" w:rsidRDefault="00097137" w:rsidP="00652B10">
      <w:pPr>
        <w:pStyle w:val="NormalWeb"/>
        <w:shd w:val="clear" w:color="auto" w:fill="FFFFFF"/>
        <w:spacing w:before="0" w:beforeAutospacing="0" w:after="0" w:afterAutospacing="0" w:line="315" w:lineRule="atLeast"/>
        <w:jc w:val="both"/>
        <w:textAlignment w:val="top"/>
        <w:rPr>
          <w:rFonts w:ascii="Georgia" w:hAnsi="Georgia"/>
          <w:color w:val="000000"/>
          <w:sz w:val="20"/>
          <w:szCs w:val="20"/>
          <w:shd w:val="clear" w:color="auto" w:fill="FFFFFF"/>
        </w:rPr>
      </w:pPr>
      <w:r>
        <w:rPr>
          <w:rFonts w:ascii="Georgia" w:hAnsi="Georgia"/>
          <w:color w:val="000000"/>
          <w:sz w:val="20"/>
          <w:szCs w:val="20"/>
          <w:shd w:val="clear" w:color="auto" w:fill="FFFFFF"/>
        </w:rPr>
        <w:t>Un ordre du jour doit être établi pour chaque réunion, même si des questions de la réunion précédente sont restées en suspens (</w:t>
      </w:r>
      <w:proofErr w:type="spellStart"/>
      <w:r>
        <w:rPr>
          <w:rFonts w:ascii="Georgia" w:hAnsi="Georgia"/>
          <w:color w:val="000000"/>
          <w:sz w:val="20"/>
          <w:szCs w:val="20"/>
          <w:shd w:val="clear" w:color="auto" w:fill="FFFFFF"/>
        </w:rPr>
        <w:t>Cass</w:t>
      </w:r>
      <w:proofErr w:type="spellEnd"/>
      <w:r>
        <w:rPr>
          <w:rFonts w:ascii="Georgia" w:hAnsi="Georgia"/>
          <w:color w:val="000000"/>
          <w:sz w:val="20"/>
          <w:szCs w:val="20"/>
          <w:shd w:val="clear" w:color="auto" w:fill="FFFFFF"/>
        </w:rPr>
        <w:t xml:space="preserve">. </w:t>
      </w:r>
      <w:proofErr w:type="gramStart"/>
      <w:r>
        <w:rPr>
          <w:rFonts w:ascii="Georgia" w:hAnsi="Georgia"/>
          <w:color w:val="000000"/>
          <w:sz w:val="20"/>
          <w:szCs w:val="20"/>
          <w:shd w:val="clear" w:color="auto" w:fill="FFFFFF"/>
        </w:rPr>
        <w:t>soc.,</w:t>
      </w:r>
      <w:proofErr w:type="gramEnd"/>
      <w:r>
        <w:rPr>
          <w:rFonts w:ascii="Georgia" w:hAnsi="Georgia"/>
          <w:color w:val="000000"/>
          <w:sz w:val="20"/>
          <w:szCs w:val="20"/>
          <w:shd w:val="clear" w:color="auto" w:fill="FFFFFF"/>
        </w:rPr>
        <w:t xml:space="preserve"> 25-6-03 n°01-12.990), quel qu’en soit l’objet (</w:t>
      </w:r>
      <w:proofErr w:type="spellStart"/>
      <w:r>
        <w:rPr>
          <w:rFonts w:ascii="Georgia" w:hAnsi="Georgia"/>
          <w:color w:val="000000"/>
          <w:sz w:val="20"/>
          <w:szCs w:val="20"/>
          <w:shd w:val="clear" w:color="auto" w:fill="FFFFFF"/>
        </w:rPr>
        <w:t>Cass</w:t>
      </w:r>
      <w:proofErr w:type="spellEnd"/>
      <w:r>
        <w:rPr>
          <w:rFonts w:ascii="Georgia" w:hAnsi="Georgia"/>
          <w:color w:val="000000"/>
          <w:sz w:val="20"/>
          <w:szCs w:val="20"/>
          <w:shd w:val="clear" w:color="auto" w:fill="FFFFFF"/>
        </w:rPr>
        <w:t xml:space="preserve">. soc., 23-6-99 n°97-17.860), et même si l’employeur prend l’initiative d’une réunion </w:t>
      </w:r>
      <w:proofErr w:type="spellStart"/>
      <w:r>
        <w:rPr>
          <w:rFonts w:ascii="Georgia" w:hAnsi="Georgia"/>
          <w:color w:val="000000"/>
          <w:sz w:val="20"/>
          <w:szCs w:val="20"/>
          <w:shd w:val="clear" w:color="auto" w:fill="FFFFFF"/>
        </w:rPr>
        <w:t>extra-ordinaire</w:t>
      </w:r>
      <w:proofErr w:type="spellEnd"/>
      <w:r>
        <w:rPr>
          <w:rFonts w:ascii="Georgia" w:hAnsi="Georgia"/>
          <w:color w:val="000000"/>
          <w:sz w:val="20"/>
          <w:szCs w:val="20"/>
          <w:shd w:val="clear" w:color="auto" w:fill="FFFFFF"/>
        </w:rPr>
        <w:t xml:space="preserve"> (</w:t>
      </w:r>
      <w:proofErr w:type="spellStart"/>
      <w:r>
        <w:rPr>
          <w:rFonts w:ascii="Georgia" w:hAnsi="Georgia"/>
          <w:color w:val="000000"/>
          <w:sz w:val="20"/>
          <w:szCs w:val="20"/>
          <w:shd w:val="clear" w:color="auto" w:fill="FFFFFF"/>
        </w:rPr>
        <w:t>Cass</w:t>
      </w:r>
      <w:proofErr w:type="spellEnd"/>
      <w:r>
        <w:rPr>
          <w:rFonts w:ascii="Georgia" w:hAnsi="Georgia"/>
          <w:color w:val="000000"/>
          <w:sz w:val="20"/>
          <w:szCs w:val="20"/>
          <w:shd w:val="clear" w:color="auto" w:fill="FFFFFF"/>
        </w:rPr>
        <w:t>. soc., 11-2-04 n°02-11.830).</w:t>
      </w:r>
    </w:p>
    <w:p w:rsidR="00AF2505" w:rsidRDefault="00AF2505" w:rsidP="00652B10">
      <w:pPr>
        <w:pStyle w:val="NormalWeb"/>
        <w:shd w:val="clear" w:color="auto" w:fill="FFFFFF"/>
        <w:spacing w:before="0" w:beforeAutospacing="0" w:after="0" w:afterAutospacing="0" w:line="315" w:lineRule="atLeast"/>
        <w:jc w:val="both"/>
        <w:textAlignment w:val="top"/>
        <w:rPr>
          <w:rFonts w:ascii="Georgia" w:hAnsi="Georgia"/>
          <w:color w:val="000000"/>
          <w:sz w:val="20"/>
          <w:szCs w:val="20"/>
          <w:shd w:val="clear" w:color="auto" w:fill="FFFFFF"/>
        </w:rPr>
      </w:pPr>
    </w:p>
    <w:p w:rsidR="00AF2505" w:rsidRDefault="00AF2505" w:rsidP="00652B10">
      <w:pPr>
        <w:pStyle w:val="NormalWeb"/>
        <w:shd w:val="clear" w:color="auto" w:fill="FFFFFF"/>
        <w:spacing w:before="0" w:beforeAutospacing="0" w:after="0" w:afterAutospacing="0" w:line="315" w:lineRule="atLeast"/>
        <w:jc w:val="both"/>
        <w:textAlignment w:val="top"/>
        <w:rPr>
          <w:rFonts w:ascii="Arial" w:hAnsi="Arial" w:cs="Arial"/>
          <w:color w:val="000000"/>
          <w:sz w:val="18"/>
          <w:szCs w:val="18"/>
          <w:shd w:val="clear" w:color="auto" w:fill="FFFFFF"/>
        </w:rPr>
      </w:pPr>
      <w:r>
        <w:rPr>
          <w:rFonts w:ascii="Georgia" w:hAnsi="Georgia"/>
          <w:color w:val="000000"/>
          <w:sz w:val="20"/>
          <w:szCs w:val="20"/>
          <w:shd w:val="clear" w:color="auto" w:fill="FFFFFF"/>
        </w:rPr>
        <w:t>Sauf dans le cas où une question a été inscrite de plein droit à l’ordre du jour, ce qui signifie que l’employeur et le secrétaire ne sont pas parvenus à se mettre d’accord sur ce point, l’ordre du jour doit être signé conjointement (</w:t>
      </w:r>
      <w:proofErr w:type="spellStart"/>
      <w:r>
        <w:rPr>
          <w:rFonts w:ascii="Georgia" w:hAnsi="Georgia"/>
          <w:color w:val="000000"/>
          <w:sz w:val="20"/>
          <w:szCs w:val="20"/>
          <w:shd w:val="clear" w:color="auto" w:fill="FFFFFF"/>
        </w:rPr>
        <w:t>Cass</w:t>
      </w:r>
      <w:proofErr w:type="spellEnd"/>
      <w:r>
        <w:rPr>
          <w:rFonts w:ascii="Georgia" w:hAnsi="Georgia"/>
          <w:color w:val="000000"/>
          <w:sz w:val="20"/>
          <w:szCs w:val="20"/>
          <w:shd w:val="clear" w:color="auto" w:fill="FFFFFF"/>
        </w:rPr>
        <w:t>. soc. 3-5-07 n°05-45-990).</w:t>
      </w:r>
    </w:p>
    <w:p w:rsidR="00652B10" w:rsidRDefault="00652B10"/>
    <w:p w:rsidR="000217A4" w:rsidRDefault="000217A4">
      <w:pPr>
        <w:rPr>
          <w:rFonts w:ascii="Arial" w:hAnsi="Arial" w:cs="Arial"/>
          <w:color w:val="131313"/>
          <w:sz w:val="21"/>
          <w:szCs w:val="21"/>
          <w:shd w:val="clear" w:color="auto" w:fill="FFFFFF"/>
        </w:rPr>
      </w:pPr>
      <w:r>
        <w:rPr>
          <w:rFonts w:ascii="Arial" w:hAnsi="Arial" w:cs="Arial"/>
          <w:color w:val="131313"/>
          <w:sz w:val="21"/>
          <w:szCs w:val="21"/>
          <w:shd w:val="clear" w:color="auto" w:fill="FFFFFF"/>
        </w:rPr>
        <w:t>En janvier 2012, la chambre criminelle de la Cour de cassation avait validé ces "moyens de preuve", mieux, ces "pièces à conviction", balayant du même coup le caractère clandestin et l'atteinte à la vie privée des intéressés.</w:t>
      </w:r>
    </w:p>
    <w:p w:rsidR="00AA5290" w:rsidRDefault="00AA5290">
      <w:pPr>
        <w:rPr>
          <w:rFonts w:ascii="Arial" w:hAnsi="Arial" w:cs="Arial"/>
          <w:color w:val="131313"/>
          <w:sz w:val="21"/>
          <w:szCs w:val="21"/>
          <w:shd w:val="clear" w:color="auto" w:fill="FFFFFF"/>
        </w:rPr>
      </w:pPr>
    </w:p>
    <w:p w:rsidR="00AA5290" w:rsidRDefault="00AA5290">
      <w:pPr>
        <w:rPr>
          <w:rFonts w:ascii="Arial" w:hAnsi="Arial" w:cs="Arial"/>
          <w:color w:val="131313"/>
          <w:sz w:val="21"/>
          <w:szCs w:val="21"/>
          <w:shd w:val="clear" w:color="auto" w:fill="FFFFFF"/>
        </w:rPr>
      </w:pPr>
    </w:p>
    <w:p w:rsidR="00AA5290" w:rsidRDefault="00AA5290">
      <w:pPr>
        <w:rPr>
          <w:rFonts w:ascii="Arial" w:hAnsi="Arial" w:cs="Arial"/>
          <w:color w:val="131313"/>
          <w:sz w:val="21"/>
          <w:szCs w:val="21"/>
          <w:shd w:val="clear" w:color="auto" w:fill="FFFFFF"/>
        </w:rPr>
      </w:pPr>
    </w:p>
    <w:p w:rsidR="00AA5290" w:rsidRDefault="00AA5290">
      <w:pPr>
        <w:rPr>
          <w:rFonts w:ascii="Arial" w:hAnsi="Arial" w:cs="Arial"/>
          <w:color w:val="131313"/>
          <w:sz w:val="21"/>
          <w:szCs w:val="21"/>
          <w:shd w:val="clear" w:color="auto" w:fill="FFFFFF"/>
        </w:rPr>
      </w:pPr>
    </w:p>
    <w:p w:rsidR="00AA5290" w:rsidRDefault="00AA5290">
      <w:pPr>
        <w:rPr>
          <w:rFonts w:ascii="Arial" w:hAnsi="Arial" w:cs="Arial"/>
          <w:color w:val="131313"/>
          <w:sz w:val="21"/>
          <w:szCs w:val="21"/>
          <w:shd w:val="clear" w:color="auto" w:fill="FFFFFF"/>
        </w:rPr>
      </w:pPr>
    </w:p>
    <w:p w:rsidR="00AA5290" w:rsidRDefault="00AA5290">
      <w:pPr>
        <w:rPr>
          <w:rFonts w:ascii="Arial" w:hAnsi="Arial" w:cs="Arial"/>
          <w:color w:val="131313"/>
          <w:sz w:val="21"/>
          <w:szCs w:val="21"/>
          <w:shd w:val="clear" w:color="auto" w:fill="FFFFFF"/>
        </w:rPr>
      </w:pPr>
    </w:p>
    <w:p w:rsidR="00AA5290" w:rsidRDefault="00AA5290">
      <w:pPr>
        <w:rPr>
          <w:rFonts w:ascii="Arial" w:hAnsi="Arial" w:cs="Arial"/>
          <w:color w:val="131313"/>
          <w:sz w:val="21"/>
          <w:szCs w:val="21"/>
          <w:shd w:val="clear" w:color="auto" w:fill="FFFFFF"/>
        </w:rPr>
      </w:pPr>
    </w:p>
    <w:p w:rsidR="00AA5290" w:rsidRDefault="00AA5290">
      <w:pPr>
        <w:rPr>
          <w:rFonts w:ascii="Arial" w:hAnsi="Arial" w:cs="Arial"/>
          <w:color w:val="131313"/>
          <w:sz w:val="21"/>
          <w:szCs w:val="21"/>
          <w:shd w:val="clear" w:color="auto" w:fill="FFFFFF"/>
        </w:rPr>
      </w:pPr>
    </w:p>
    <w:p w:rsidR="00AA5290" w:rsidRDefault="00AA5290">
      <w:pPr>
        <w:rPr>
          <w:rFonts w:ascii="Arial" w:hAnsi="Arial" w:cs="Arial"/>
          <w:color w:val="131313"/>
          <w:sz w:val="21"/>
          <w:szCs w:val="21"/>
          <w:shd w:val="clear" w:color="auto" w:fill="FFFFFF"/>
        </w:rPr>
      </w:pPr>
    </w:p>
    <w:p w:rsidR="00AA5290" w:rsidRDefault="00AA5290">
      <w:pPr>
        <w:rPr>
          <w:rFonts w:ascii="Arial" w:hAnsi="Arial" w:cs="Arial"/>
          <w:color w:val="131313"/>
          <w:sz w:val="21"/>
          <w:szCs w:val="21"/>
          <w:shd w:val="clear" w:color="auto" w:fill="FFFFFF"/>
        </w:rPr>
      </w:pPr>
    </w:p>
    <w:p w:rsidR="00AA5290" w:rsidRDefault="00AA5290" w:rsidP="00AA5290">
      <w:pPr>
        <w:pStyle w:val="Titre1"/>
        <w:shd w:val="clear" w:color="auto" w:fill="FFFFFF"/>
        <w:spacing w:before="0" w:after="75"/>
        <w:rPr>
          <w:rFonts w:ascii="Arial" w:hAnsi="Arial" w:cs="Arial"/>
          <w:color w:val="6B6A6A"/>
          <w:sz w:val="43"/>
          <w:szCs w:val="43"/>
        </w:rPr>
      </w:pPr>
      <w:hyperlink r:id="rId10" w:history="1">
        <w:r>
          <w:rPr>
            <w:rStyle w:val="Lienhypertexte"/>
            <w:rFonts w:ascii="Arial" w:hAnsi="Arial" w:cs="Arial"/>
            <w:color w:val="2A6496"/>
            <w:sz w:val="43"/>
            <w:szCs w:val="43"/>
          </w:rPr>
          <w:t>Le véritable employeur est celui qui détient les pouvoirs</w:t>
        </w:r>
      </w:hyperlink>
    </w:p>
    <w:p w:rsidR="00AA5290" w:rsidRDefault="00AA5290" w:rsidP="00AA5290">
      <w:pPr>
        <w:pStyle w:val="chapo"/>
        <w:shd w:val="clear" w:color="auto" w:fill="FFFFFF"/>
        <w:spacing w:before="0" w:beforeAutospacing="0" w:after="150" w:afterAutospacing="0"/>
        <w:rPr>
          <w:rFonts w:ascii="Arial" w:hAnsi="Arial" w:cs="Arial"/>
          <w:b/>
          <w:bCs/>
          <w:color w:val="1D1D1E"/>
          <w:sz w:val="31"/>
          <w:szCs w:val="31"/>
        </w:rPr>
      </w:pPr>
      <w:r>
        <w:rPr>
          <w:rStyle w:val="lev"/>
          <w:rFonts w:ascii="Arial" w:hAnsi="Arial" w:cs="Arial"/>
          <w:color w:val="1D1D1E"/>
          <w:sz w:val="31"/>
          <w:szCs w:val="31"/>
        </w:rPr>
        <w:t>Lorsque le groupe est organisé de telle sorte que les filiales sont dépourvues de toute autonomie, c’est la société dominante qui doit être considérée comme l’employeur.</w:t>
      </w:r>
    </w:p>
    <w:p w:rsidR="00AA5290" w:rsidRDefault="0015398A">
      <w:hyperlink r:id="rId11" w:history="1">
        <w:r w:rsidRPr="00A04D63">
          <w:rPr>
            <w:rStyle w:val="Lienhypertexte"/>
          </w:rPr>
          <w:t>http://www.wk-rh.fr/actualites/detail/49211/le-veritable-employeur-est-celui-qui-detient-les-pouvoirs.html</w:t>
        </w:r>
      </w:hyperlink>
    </w:p>
    <w:p w:rsidR="0015398A" w:rsidRDefault="0015398A" w:rsidP="0015398A">
      <w:pPr>
        <w:pStyle w:val="Titre3"/>
        <w:shd w:val="clear" w:color="auto" w:fill="FFFFFF"/>
        <w:spacing w:before="375"/>
        <w:rPr>
          <w:rFonts w:ascii="Arial" w:hAnsi="Arial" w:cs="Arial"/>
          <w:color w:val="1A2049"/>
          <w:sz w:val="20"/>
          <w:szCs w:val="20"/>
        </w:rPr>
      </w:pPr>
      <w:r>
        <w:rPr>
          <w:rFonts w:ascii="Arial" w:hAnsi="Arial" w:cs="Arial"/>
          <w:color w:val="1A2049"/>
          <w:sz w:val="20"/>
          <w:szCs w:val="20"/>
        </w:rPr>
        <w:t>La délégation du pouvoir de licencier</w:t>
      </w:r>
    </w:p>
    <w:p w:rsidR="0015398A" w:rsidRDefault="0015398A"/>
    <w:p w:rsidR="0015398A" w:rsidRDefault="00CB177A">
      <w:hyperlink r:id="rId12" w:history="1">
        <w:r w:rsidRPr="00A04D63">
          <w:rPr>
            <w:rStyle w:val="Lienhypertexte"/>
          </w:rPr>
          <w:t>http://www.infoclient.gide.com/alerteclient/employment/index.php?option=com_content&amp;view=article&amp;id=68:tmt-law-alert-no1&amp;catid=49:avril-2012&amp;Itemid=41</w:t>
        </w:r>
      </w:hyperlink>
    </w:p>
    <w:p w:rsidR="00CB177A" w:rsidRDefault="00CB177A"/>
    <w:p w:rsidR="00CB177A" w:rsidRDefault="00CB177A" w:rsidP="00CB177A">
      <w:pPr>
        <w:shd w:val="clear" w:color="auto" w:fill="FFFFFF"/>
        <w:rPr>
          <w:rFonts w:ascii="Arial" w:hAnsi="Arial" w:cs="Arial"/>
          <w:b/>
          <w:bCs/>
          <w:color w:val="0768A9"/>
          <w:sz w:val="21"/>
          <w:szCs w:val="21"/>
        </w:rPr>
      </w:pPr>
      <w:r>
        <w:rPr>
          <w:rFonts w:ascii="Arial" w:hAnsi="Arial" w:cs="Arial"/>
          <w:b/>
          <w:bCs/>
          <w:color w:val="0768A9"/>
          <w:sz w:val="21"/>
          <w:szCs w:val="21"/>
        </w:rPr>
        <w:t>Le chef d'entreprise et les cadres supérieurs doivent-ils être inclus dans les effectifs ?</w:t>
      </w:r>
    </w:p>
    <w:p w:rsidR="00CB177A" w:rsidRDefault="00CB177A" w:rsidP="00CB177A">
      <w:pPr>
        <w:shd w:val="clear" w:color="auto" w:fill="FFFFFF"/>
        <w:spacing w:line="171" w:lineRule="atLeast"/>
        <w:rPr>
          <w:rFonts w:ascii="Arial" w:hAnsi="Arial" w:cs="Arial"/>
          <w:color w:val="6B6A6A"/>
          <w:sz w:val="18"/>
          <w:szCs w:val="18"/>
        </w:rPr>
      </w:pPr>
      <w:r>
        <w:rPr>
          <w:rFonts w:ascii="Arial" w:hAnsi="Arial" w:cs="Arial"/>
          <w:color w:val="6B6A6A"/>
          <w:sz w:val="18"/>
          <w:szCs w:val="18"/>
        </w:rPr>
        <w:t>Le chef d'entreprise ne fait pas partie des effectifs. Il en est de même des mandataires sociaux tels les gérants de SARL, les membres du conseil d'administration d'une SA, ou les membres du directoire.</w:t>
      </w:r>
    </w:p>
    <w:p w:rsidR="00CB177A" w:rsidRDefault="00CB177A" w:rsidP="00CB177A">
      <w:pPr>
        <w:shd w:val="clear" w:color="auto" w:fill="FFFFFF"/>
        <w:spacing w:line="171" w:lineRule="atLeast"/>
        <w:rPr>
          <w:rFonts w:ascii="Arial" w:hAnsi="Arial" w:cs="Arial"/>
          <w:color w:val="6B6A6A"/>
          <w:sz w:val="18"/>
          <w:szCs w:val="18"/>
        </w:rPr>
      </w:pPr>
      <w:r>
        <w:rPr>
          <w:rFonts w:ascii="Arial" w:hAnsi="Arial" w:cs="Arial"/>
          <w:color w:val="6B6A6A"/>
          <w:sz w:val="18"/>
          <w:szCs w:val="18"/>
        </w:rPr>
        <w:t>En revanche, tous les cadres – du seul fait qu'ils ont la qualité de salarié – doivent être comptabilisés dans les effectifs, quels que soient les pouvoirs dont ils disposent, y compris s'ils détiennent une délégation d'autorité sur un service ou un établissement permettant de les assimiler au chef d'entreprise (</w:t>
      </w:r>
      <w:proofErr w:type="spellStart"/>
      <w:r>
        <w:rPr>
          <w:rStyle w:val="zref"/>
          <w:rFonts w:ascii="Arial" w:hAnsi="Arial" w:cs="Arial"/>
          <w:color w:val="6B6A6A"/>
          <w:sz w:val="18"/>
          <w:szCs w:val="18"/>
        </w:rPr>
        <w:fldChar w:fldCharType="begin"/>
      </w:r>
      <w:r>
        <w:rPr>
          <w:rStyle w:val="zref"/>
          <w:rFonts w:ascii="Arial" w:hAnsi="Arial" w:cs="Arial"/>
          <w:color w:val="6B6A6A"/>
          <w:sz w:val="18"/>
          <w:szCs w:val="18"/>
        </w:rPr>
        <w:instrText xml:space="preserve"> HYPERLINK "javascript:Redirection('2948974')" </w:instrText>
      </w:r>
      <w:r>
        <w:rPr>
          <w:rStyle w:val="zref"/>
          <w:rFonts w:ascii="Arial" w:hAnsi="Arial" w:cs="Arial"/>
          <w:color w:val="6B6A6A"/>
          <w:sz w:val="18"/>
          <w:szCs w:val="18"/>
        </w:rPr>
        <w:fldChar w:fldCharType="separate"/>
      </w:r>
      <w:r>
        <w:rPr>
          <w:rStyle w:val="Lienhypertexte"/>
          <w:rFonts w:ascii="Arial" w:hAnsi="Arial" w:cs="Arial"/>
          <w:b/>
          <w:bCs/>
          <w:color w:val="3CA1E2"/>
          <w:sz w:val="18"/>
          <w:szCs w:val="18"/>
        </w:rPr>
        <w:t>Cass</w:t>
      </w:r>
      <w:proofErr w:type="spellEnd"/>
      <w:r>
        <w:rPr>
          <w:rStyle w:val="Lienhypertexte"/>
          <w:rFonts w:ascii="Arial" w:hAnsi="Arial" w:cs="Arial"/>
          <w:b/>
          <w:bCs/>
          <w:color w:val="3CA1E2"/>
          <w:sz w:val="18"/>
          <w:szCs w:val="18"/>
        </w:rPr>
        <w:t xml:space="preserve">. </w:t>
      </w:r>
      <w:proofErr w:type="gramStart"/>
      <w:r>
        <w:rPr>
          <w:rStyle w:val="Lienhypertexte"/>
          <w:rFonts w:ascii="Arial" w:hAnsi="Arial" w:cs="Arial"/>
          <w:b/>
          <w:bCs/>
          <w:color w:val="3CA1E2"/>
          <w:sz w:val="18"/>
          <w:szCs w:val="18"/>
        </w:rPr>
        <w:t>soc.,</w:t>
      </w:r>
      <w:proofErr w:type="gramEnd"/>
      <w:r>
        <w:rPr>
          <w:rStyle w:val="Lienhypertexte"/>
          <w:rFonts w:ascii="Arial" w:hAnsi="Arial" w:cs="Arial"/>
          <w:b/>
          <w:bCs/>
          <w:color w:val="3CA1E2"/>
          <w:sz w:val="18"/>
          <w:szCs w:val="18"/>
        </w:rPr>
        <w:t xml:space="preserve"> 26 sept. 2002, n</w:t>
      </w:r>
      <w:r>
        <w:rPr>
          <w:rStyle w:val="Lienhypertexte"/>
          <w:rFonts w:ascii="Arial" w:hAnsi="Arial" w:cs="Arial"/>
          <w:b/>
          <w:bCs/>
          <w:color w:val="3CA1E2"/>
          <w:sz w:val="18"/>
          <w:szCs w:val="18"/>
          <w:vertAlign w:val="superscript"/>
        </w:rPr>
        <w:t>o</w:t>
      </w:r>
      <w:r>
        <w:rPr>
          <w:rStyle w:val="Lienhypertexte"/>
          <w:rFonts w:ascii="Arial" w:hAnsi="Arial" w:cs="Arial"/>
          <w:b/>
          <w:bCs/>
          <w:color w:val="3CA1E2"/>
          <w:sz w:val="18"/>
          <w:szCs w:val="18"/>
        </w:rPr>
        <w:t> 01-60.670</w:t>
      </w:r>
      <w:r>
        <w:rPr>
          <w:rStyle w:val="zref"/>
          <w:rFonts w:ascii="Arial" w:hAnsi="Arial" w:cs="Arial"/>
          <w:color w:val="6B6A6A"/>
          <w:sz w:val="18"/>
          <w:szCs w:val="18"/>
        </w:rPr>
        <w:fldChar w:fldCharType="end"/>
      </w:r>
      <w:r>
        <w:rPr>
          <w:rFonts w:ascii="Arial" w:hAnsi="Arial" w:cs="Arial"/>
          <w:color w:val="6B6A6A"/>
          <w:sz w:val="18"/>
          <w:szCs w:val="18"/>
        </w:rPr>
        <w:t>).</w:t>
      </w:r>
    </w:p>
    <w:p w:rsidR="00CB177A" w:rsidRDefault="00CB177A"/>
    <w:p w:rsidR="00CB177A" w:rsidRDefault="00CB177A">
      <w:hyperlink r:id="rId13" w:history="1">
        <w:proofErr w:type="spellStart"/>
        <w:r>
          <w:rPr>
            <w:rStyle w:val="Lienhypertexte"/>
            <w:rFonts w:ascii="Arial" w:hAnsi="Arial" w:cs="Arial"/>
            <w:color w:val="3CA1E2"/>
            <w:sz w:val="18"/>
            <w:szCs w:val="18"/>
            <w:shd w:val="clear" w:color="auto" w:fill="FFFFFF"/>
          </w:rPr>
          <w:t>Cass</w:t>
        </w:r>
        <w:proofErr w:type="spellEnd"/>
        <w:r>
          <w:rPr>
            <w:rStyle w:val="Lienhypertexte"/>
            <w:rFonts w:ascii="Arial" w:hAnsi="Arial" w:cs="Arial"/>
            <w:color w:val="3CA1E2"/>
            <w:sz w:val="18"/>
            <w:szCs w:val="18"/>
            <w:shd w:val="clear" w:color="auto" w:fill="FFFFFF"/>
          </w:rPr>
          <w:t>. soc., 26 sept. 2002, n</w:t>
        </w:r>
        <w:r>
          <w:rPr>
            <w:rStyle w:val="Lienhypertexte"/>
            <w:rFonts w:ascii="Arial" w:hAnsi="Arial" w:cs="Arial"/>
            <w:color w:val="3CA1E2"/>
            <w:sz w:val="18"/>
            <w:szCs w:val="18"/>
            <w:shd w:val="clear" w:color="auto" w:fill="FFFFFF"/>
            <w:vertAlign w:val="superscript"/>
          </w:rPr>
          <w:t>o</w:t>
        </w:r>
        <w:r>
          <w:rPr>
            <w:rStyle w:val="Lienhypertexte"/>
            <w:rFonts w:ascii="Arial" w:hAnsi="Arial" w:cs="Arial"/>
            <w:color w:val="3CA1E2"/>
            <w:sz w:val="18"/>
            <w:szCs w:val="18"/>
            <w:shd w:val="clear" w:color="auto" w:fill="FFFFFF"/>
          </w:rPr>
          <w:t> 01-60.670</w:t>
        </w:r>
      </w:hyperlink>
    </w:p>
    <w:p w:rsidR="00CB177A" w:rsidRDefault="00CB177A"/>
    <w:p w:rsidR="00383817" w:rsidRDefault="00383817">
      <w:r w:rsidRPr="00383817">
        <w:t>http://www.guide-employeur.fr/data/mpage_zoom_guide_employeur.pdf</w:t>
      </w:r>
    </w:p>
    <w:p w:rsidR="000A299B" w:rsidRDefault="00CB177A">
      <w:r>
        <w:t xml:space="preserve">La délégation de pouvoirs </w:t>
      </w:r>
    </w:p>
    <w:p w:rsidR="00CB177A" w:rsidRDefault="00CB177A">
      <w:r>
        <w:t>Une délégation de pouvoirs, est un acte juridique par lequel une personne/autorité (le délégant) se dessaisit d'une fraction des pouvoirs qui lui sont conférés et les transfère à une personne/autorité subordonnée (le délégataire). La définition de la délégation de pouvoir a été construite de façon empirique par la Cour de cassation.</w:t>
      </w:r>
    </w:p>
    <w:p w:rsidR="000A299B" w:rsidRDefault="000A299B">
      <w:r>
        <w:t xml:space="preserve">Appartenance à l’entreprise et situation hiérarchique </w:t>
      </w:r>
    </w:p>
    <w:p w:rsidR="000A299B" w:rsidRDefault="000A299B">
      <w:r>
        <w:t xml:space="preserve">La cour de cassation considère que toute délégation de pouvoirs consentie à un tiers à l’entreprise est nulle et ne peut produire d’effet (C. </w:t>
      </w:r>
      <w:proofErr w:type="spellStart"/>
      <w:r>
        <w:t>Crim</w:t>
      </w:r>
      <w:proofErr w:type="spellEnd"/>
      <w:r>
        <w:t xml:space="preserve">. 12 décembre 1989). Toutefois compte tenu des situations pouvant se rencontrer au sein des structures économiques complexes, la cour de cassation tend à admettre, pour </w:t>
      </w:r>
      <w:proofErr w:type="spellStart"/>
      <w:r>
        <w:t>certaine</w:t>
      </w:r>
      <w:proofErr w:type="spellEnd"/>
      <w:r>
        <w:t xml:space="preserve"> cas, qu’une délégation soit faite à l’égard d’un salarié d’une autre </w:t>
      </w:r>
      <w:r>
        <w:lastRenderedPageBreak/>
        <w:t xml:space="preserve">entité juridique. Cette « dérogation » à la doctrine traditionnelle, a pour finalité de faire peser la responsabilité au plus près du terrain, sur la personne qui aura effectivement la charge de veiller, notamment, à la sécurité des personnes intervenant sur un chantier (C. </w:t>
      </w:r>
      <w:proofErr w:type="spellStart"/>
      <w:r>
        <w:t>Crim</w:t>
      </w:r>
      <w:proofErr w:type="spellEnd"/>
      <w:r>
        <w:t>. 14 décembre 1999 n° 99-80 104).</w:t>
      </w:r>
    </w:p>
    <w:p w:rsidR="000A299B" w:rsidRDefault="000A299B">
      <w:r>
        <w:t>Niveau hiérarchique</w:t>
      </w:r>
    </w:p>
    <w:p w:rsidR="000A299B" w:rsidRDefault="000A299B">
      <w:r>
        <w:t xml:space="preserve"> En théorie, tout salarié peut être désigné délégataire sous réserve que celui-ci dispose de l’autorité, de la compétence et des moyens nécessaires à l’exercice des missions lui étant confiées. Cependant, en pratique, considérant les conditions d’autorité de compétence et de moyens, nécessaires à la validité de la délégation, le délégataire est souvent dans une position hiérarchique supérieure à celle de ceux </w:t>
      </w:r>
      <w:proofErr w:type="gramStart"/>
      <w:r>
        <w:t>placés</w:t>
      </w:r>
      <w:proofErr w:type="gramEnd"/>
      <w:r>
        <w:t xml:space="preserve"> sous ses ordres.</w:t>
      </w:r>
    </w:p>
    <w:p w:rsidR="00E138B9" w:rsidRDefault="00E138B9"/>
    <w:p w:rsidR="00E138B9" w:rsidRDefault="00E138B9">
      <w:pPr>
        <w:rPr>
          <w:rStyle w:val="apple-converted-space"/>
          <w:rFonts w:ascii="Arial" w:hAnsi="Arial" w:cs="Arial"/>
          <w:color w:val="686565"/>
          <w:sz w:val="18"/>
          <w:szCs w:val="18"/>
          <w:shd w:val="clear" w:color="auto" w:fill="FFFFFF"/>
        </w:rPr>
      </w:pPr>
      <w:r>
        <w:rPr>
          <w:rStyle w:val="style1"/>
          <w:rFonts w:ascii="Arial" w:hAnsi="Arial" w:cs="Arial"/>
          <w:b/>
          <w:bCs/>
          <w:color w:val="76203D"/>
          <w:sz w:val="18"/>
          <w:szCs w:val="18"/>
          <w:shd w:val="clear" w:color="auto" w:fill="FFFFFF"/>
        </w:rPr>
        <w:t>Le lien hiérarchique</w:t>
      </w:r>
      <w:r>
        <w:rPr>
          <w:rFonts w:ascii="Arial" w:hAnsi="Arial" w:cs="Arial"/>
          <w:color w:val="686565"/>
          <w:sz w:val="18"/>
          <w:szCs w:val="18"/>
          <w:shd w:val="clear" w:color="auto" w:fill="FFFFFF"/>
        </w:rPr>
        <w:t> : le délégataire doit être subordonné par un lien hiérarchique au délégant (le plus souvent un salarié sous contrat de travail). Ce lien hiérarchique peut intervenir entre sociétés d’un même groupe.</w:t>
      </w:r>
      <w:r>
        <w:rPr>
          <w:rStyle w:val="apple-converted-space"/>
          <w:rFonts w:ascii="Arial" w:hAnsi="Arial" w:cs="Arial"/>
          <w:color w:val="686565"/>
          <w:sz w:val="18"/>
          <w:szCs w:val="18"/>
          <w:shd w:val="clear" w:color="auto" w:fill="FFFFFF"/>
        </w:rPr>
        <w:t> </w:t>
      </w:r>
    </w:p>
    <w:p w:rsidR="00E138B9" w:rsidRDefault="00E138B9">
      <w:pPr>
        <w:rPr>
          <w:rStyle w:val="apple-converted-space"/>
          <w:rFonts w:ascii="Arial" w:hAnsi="Arial" w:cs="Arial"/>
          <w:color w:val="686565"/>
          <w:sz w:val="18"/>
          <w:szCs w:val="18"/>
          <w:shd w:val="clear" w:color="auto" w:fill="FFFFFF"/>
        </w:rPr>
      </w:pPr>
    </w:p>
    <w:p w:rsidR="00F500EA" w:rsidRDefault="00F500EA">
      <w:pPr>
        <w:rPr>
          <w:rStyle w:val="apple-converted-space"/>
          <w:rFonts w:ascii="Arial" w:hAnsi="Arial" w:cs="Arial"/>
          <w:color w:val="686565"/>
          <w:sz w:val="18"/>
          <w:szCs w:val="18"/>
          <w:shd w:val="clear" w:color="auto" w:fill="FFFFFF"/>
        </w:rPr>
      </w:pPr>
      <w:r>
        <w:rPr>
          <w:rStyle w:val="apple-converted-space"/>
          <w:rFonts w:ascii="Arial" w:hAnsi="Arial" w:cs="Arial"/>
          <w:color w:val="686565"/>
          <w:sz w:val="18"/>
          <w:szCs w:val="18"/>
          <w:shd w:val="clear" w:color="auto" w:fill="FFFFFF"/>
        </w:rPr>
        <w:t>Collaborateurs</w:t>
      </w:r>
    </w:p>
    <w:p w:rsidR="00E138B9" w:rsidRDefault="00E138B9">
      <w:pPr>
        <w:rPr>
          <w:rStyle w:val="apple-converted-space"/>
          <w:rFonts w:ascii="Arial" w:hAnsi="Arial" w:cs="Arial"/>
          <w:color w:val="686565"/>
          <w:sz w:val="18"/>
          <w:szCs w:val="18"/>
          <w:shd w:val="clear" w:color="auto" w:fill="FFFFFF"/>
        </w:rPr>
      </w:pPr>
    </w:p>
    <w:p w:rsidR="00E138B9" w:rsidRDefault="00E138B9">
      <w:pPr>
        <w:rPr>
          <w:rFonts w:ascii="Helvetica" w:hAnsi="Helvetica" w:cs="Helvetica"/>
          <w:color w:val="373737"/>
          <w:sz w:val="23"/>
          <w:szCs w:val="23"/>
          <w:shd w:val="clear" w:color="auto" w:fill="FFFFFF"/>
        </w:rPr>
      </w:pPr>
      <w:r>
        <w:rPr>
          <w:rFonts w:ascii="Helvetica" w:hAnsi="Helvetica" w:cs="Helvetica"/>
          <w:color w:val="373737"/>
          <w:sz w:val="23"/>
          <w:szCs w:val="23"/>
          <w:shd w:val="clear" w:color="auto" w:fill="FFFFFF"/>
        </w:rPr>
        <w:t xml:space="preserve">Le président </w:t>
      </w:r>
      <w:proofErr w:type="gramStart"/>
      <w:r>
        <w:rPr>
          <w:rFonts w:ascii="Helvetica" w:hAnsi="Helvetica" w:cs="Helvetica"/>
          <w:color w:val="373737"/>
          <w:sz w:val="23"/>
          <w:szCs w:val="23"/>
          <w:shd w:val="clear" w:color="auto" w:fill="FFFFFF"/>
        </w:rPr>
        <w:t>du</w:t>
      </w:r>
      <w:proofErr w:type="gramEnd"/>
      <w:r>
        <w:rPr>
          <w:rFonts w:ascii="Helvetica" w:hAnsi="Helvetica" w:cs="Helvetica"/>
          <w:color w:val="373737"/>
          <w:sz w:val="23"/>
          <w:szCs w:val="23"/>
          <w:shd w:val="clear" w:color="auto" w:fill="FFFFFF"/>
        </w:rPr>
        <w:t xml:space="preserve"> CE peut se faire éventuellement assister par deux collaborateurs ayant voix consultative. (</w:t>
      </w:r>
      <w:r>
        <w:rPr>
          <w:rStyle w:val="Accentuation"/>
          <w:rFonts w:ascii="Helvetica" w:hAnsi="Helvetica" w:cs="Helvetica"/>
          <w:color w:val="373737"/>
          <w:sz w:val="23"/>
          <w:szCs w:val="23"/>
          <w:bdr w:val="none" w:sz="0" w:space="0" w:color="auto" w:frame="1"/>
          <w:shd w:val="clear" w:color="auto" w:fill="FFFFFF"/>
        </w:rPr>
        <w:t xml:space="preserve">C. </w:t>
      </w:r>
      <w:proofErr w:type="spellStart"/>
      <w:r>
        <w:rPr>
          <w:rStyle w:val="Accentuation"/>
          <w:rFonts w:ascii="Helvetica" w:hAnsi="Helvetica" w:cs="Helvetica"/>
          <w:color w:val="373737"/>
          <w:sz w:val="23"/>
          <w:szCs w:val="23"/>
          <w:bdr w:val="none" w:sz="0" w:space="0" w:color="auto" w:frame="1"/>
          <w:shd w:val="clear" w:color="auto" w:fill="FFFFFF"/>
        </w:rPr>
        <w:t>trav</w:t>
      </w:r>
      <w:proofErr w:type="spellEnd"/>
      <w:r>
        <w:rPr>
          <w:rStyle w:val="Accentuation"/>
          <w:rFonts w:ascii="Helvetica" w:hAnsi="Helvetica" w:cs="Helvetica"/>
          <w:color w:val="373737"/>
          <w:sz w:val="23"/>
          <w:szCs w:val="23"/>
          <w:bdr w:val="none" w:sz="0" w:space="0" w:color="auto" w:frame="1"/>
          <w:shd w:val="clear" w:color="auto" w:fill="FFFFFF"/>
        </w:rPr>
        <w:t>., art. L. 2325-1, alinéa 2</w:t>
      </w:r>
      <w:r>
        <w:rPr>
          <w:rFonts w:ascii="Helvetica" w:hAnsi="Helvetica" w:cs="Helvetica"/>
          <w:color w:val="373737"/>
          <w:sz w:val="23"/>
          <w:szCs w:val="23"/>
          <w:shd w:val="clear" w:color="auto" w:fill="FFFFFF"/>
        </w:rPr>
        <w:t>).</w:t>
      </w:r>
      <w:r>
        <w:rPr>
          <w:rFonts w:ascii="Helvetica" w:hAnsi="Helvetica" w:cs="Helvetica"/>
          <w:color w:val="373737"/>
          <w:sz w:val="23"/>
          <w:szCs w:val="23"/>
        </w:rPr>
        <w:br/>
      </w:r>
      <w:r>
        <w:rPr>
          <w:rFonts w:ascii="Helvetica" w:hAnsi="Helvetica" w:cs="Helvetica"/>
          <w:color w:val="373737"/>
          <w:sz w:val="23"/>
          <w:szCs w:val="23"/>
          <w:shd w:val="clear" w:color="auto" w:fill="FFFFFF"/>
        </w:rPr>
        <w:t xml:space="preserve">Ces deux collaborateurs sont librement choisis par le président </w:t>
      </w:r>
      <w:proofErr w:type="gramStart"/>
      <w:r>
        <w:rPr>
          <w:rFonts w:ascii="Helvetica" w:hAnsi="Helvetica" w:cs="Helvetica"/>
          <w:color w:val="373737"/>
          <w:sz w:val="23"/>
          <w:szCs w:val="23"/>
          <w:shd w:val="clear" w:color="auto" w:fill="FFFFFF"/>
        </w:rPr>
        <w:t>du</w:t>
      </w:r>
      <w:proofErr w:type="gramEnd"/>
      <w:r>
        <w:rPr>
          <w:rFonts w:ascii="Helvetica" w:hAnsi="Helvetica" w:cs="Helvetica"/>
          <w:color w:val="373737"/>
          <w:sz w:val="23"/>
          <w:szCs w:val="23"/>
          <w:shd w:val="clear" w:color="auto" w:fill="FFFFFF"/>
        </w:rPr>
        <w:t xml:space="preserve"> CE parmi les membres de l’entreprise, sans qu’il ait à demander l’accord des autres membres du comité. Il est donc impossible de les récuser.</w:t>
      </w:r>
      <w:r>
        <w:rPr>
          <w:rFonts w:ascii="Helvetica" w:hAnsi="Helvetica" w:cs="Helvetica"/>
          <w:color w:val="373737"/>
          <w:sz w:val="23"/>
          <w:szCs w:val="23"/>
        </w:rPr>
        <w:br/>
      </w:r>
      <w:r>
        <w:rPr>
          <w:rFonts w:ascii="Helvetica" w:hAnsi="Helvetica" w:cs="Helvetica"/>
          <w:color w:val="373737"/>
          <w:sz w:val="23"/>
          <w:szCs w:val="23"/>
          <w:shd w:val="clear" w:color="auto" w:fill="FFFFFF"/>
        </w:rPr>
        <w:t xml:space="preserve">La loi n’oblige pas le président du comité </w:t>
      </w:r>
      <w:proofErr w:type="spellStart"/>
      <w:r>
        <w:rPr>
          <w:rFonts w:ascii="Helvetica" w:hAnsi="Helvetica" w:cs="Helvetica"/>
          <w:color w:val="373737"/>
          <w:sz w:val="23"/>
          <w:szCs w:val="23"/>
          <w:shd w:val="clear" w:color="auto" w:fill="FFFFFF"/>
        </w:rPr>
        <w:t>à</w:t>
      </w:r>
      <w:proofErr w:type="spellEnd"/>
      <w:r>
        <w:rPr>
          <w:rFonts w:ascii="Helvetica" w:hAnsi="Helvetica" w:cs="Helvetica"/>
          <w:color w:val="373737"/>
          <w:sz w:val="23"/>
          <w:szCs w:val="23"/>
          <w:shd w:val="clear" w:color="auto" w:fill="FFFFFF"/>
        </w:rPr>
        <w:t xml:space="preserve"> toujours faire appel aux mêmes personnes.</w:t>
      </w:r>
    </w:p>
    <w:p w:rsidR="00CC6355" w:rsidRDefault="00CC6355">
      <w:pPr>
        <w:rPr>
          <w:rFonts w:ascii="Helvetica" w:hAnsi="Helvetica" w:cs="Helvetica"/>
          <w:color w:val="373737"/>
          <w:sz w:val="23"/>
          <w:szCs w:val="23"/>
          <w:shd w:val="clear" w:color="auto" w:fill="FFFFFF"/>
        </w:rPr>
      </w:pPr>
    </w:p>
    <w:p w:rsidR="00CC6355" w:rsidRDefault="00CC6355">
      <w:hyperlink r:id="rId14" w:history="1">
        <w:r w:rsidRPr="00A04D63">
          <w:rPr>
            <w:rStyle w:val="Lienhypertexte"/>
          </w:rPr>
          <w:t>http://www.editions-tissot.fr/resource/conseils/EN143_extrait_SE_etude_104.pdf</w:t>
        </w:r>
      </w:hyperlink>
    </w:p>
    <w:p w:rsidR="00CC6355" w:rsidRDefault="00CC6355"/>
    <w:p w:rsidR="00CC6355" w:rsidRDefault="00F1678D" w:rsidP="00F1678D">
      <w:pPr>
        <w:ind w:left="708" w:hanging="708"/>
      </w:pPr>
      <w:r>
        <w:t xml:space="preserve">Le chef d’entreprise peut se faire assister par 2 collaborateurs de son choix, qui pourront intervenir librement et formuler leur avis (C. </w:t>
      </w:r>
      <w:proofErr w:type="spellStart"/>
      <w:proofErr w:type="gramStart"/>
      <w:r>
        <w:t>trav</w:t>
      </w:r>
      <w:proofErr w:type="spellEnd"/>
      <w:r>
        <w:t>.,</w:t>
      </w:r>
      <w:proofErr w:type="gramEnd"/>
      <w:r>
        <w:t xml:space="preserve"> art. L. 2324-1), comme pour les réunions au comité de groupe (C. </w:t>
      </w:r>
      <w:proofErr w:type="spellStart"/>
      <w:proofErr w:type="gramStart"/>
      <w:r>
        <w:t>trav</w:t>
      </w:r>
      <w:proofErr w:type="spellEnd"/>
      <w:r>
        <w:t>.,</w:t>
      </w:r>
      <w:proofErr w:type="gramEnd"/>
      <w:r>
        <w:t xml:space="preserve"> art. L. 2333-1) et pour les réunions des délégués du personnel (C. </w:t>
      </w:r>
      <w:proofErr w:type="spellStart"/>
      <w:proofErr w:type="gramStart"/>
      <w:r>
        <w:t>trav</w:t>
      </w:r>
      <w:proofErr w:type="spellEnd"/>
      <w:r>
        <w:t>.,</w:t>
      </w:r>
      <w:proofErr w:type="gramEnd"/>
      <w:r>
        <w:t xml:space="preserve"> art. L. 2315-8). Pour les réunions du comité d’entreprise, ces collaborateurs doivent être des salariés de l’entreprise (circulaire du 21 juin 1994). Ils ont voix délibérative et consultative (ordonnance n° 2004-603 du 24 juin 2004). Ils ont le droit d’intervenir directement dans le débat.</w:t>
      </w:r>
    </w:p>
    <w:p w:rsidR="00F1678D" w:rsidRDefault="00F1678D" w:rsidP="00F1678D">
      <w:pPr>
        <w:ind w:left="708" w:hanging="708"/>
      </w:pPr>
      <w:r>
        <w:rPr>
          <w:rFonts w:ascii="Arial" w:hAnsi="Arial" w:cs="Arial"/>
          <w:b/>
          <w:bCs/>
          <w:caps/>
          <w:color w:val="333333"/>
          <w:shd w:val="clear" w:color="auto" w:fill="FFFFFF"/>
        </w:rPr>
        <w:t>CIRCULAIRE DRT N</w:t>
      </w:r>
      <w:r>
        <w:rPr>
          <w:rFonts w:ascii="Arial" w:hAnsi="Arial" w:cs="Arial"/>
          <w:b/>
          <w:bCs/>
          <w:caps/>
          <w:color w:val="333333"/>
          <w:shd w:val="clear" w:color="auto" w:fill="FFFFFF"/>
          <w:vertAlign w:val="superscript"/>
        </w:rPr>
        <w:t>O</w:t>
      </w:r>
      <w:r>
        <w:rPr>
          <w:rFonts w:ascii="Arial" w:hAnsi="Arial" w:cs="Arial"/>
          <w:b/>
          <w:bCs/>
          <w:caps/>
          <w:color w:val="333333"/>
          <w:shd w:val="clear" w:color="auto" w:fill="FFFFFF"/>
        </w:rPr>
        <w:t> 94-9 DU 21 JUIN 1994 RELATIVE AU DÉVELOPPEMENT DES INSTITUTIONS REPRÉSENTATIVES DU PERSONNEL</w:t>
      </w:r>
    </w:p>
    <w:p w:rsidR="00F1678D" w:rsidRDefault="00F1678D" w:rsidP="00F1678D">
      <w:pPr>
        <w:ind w:left="708" w:hanging="708"/>
        <w:rPr>
          <w:rFonts w:ascii="Arial" w:hAnsi="Arial" w:cs="Arial"/>
          <w:color w:val="FF0000"/>
          <w:sz w:val="18"/>
          <w:szCs w:val="18"/>
          <w:shd w:val="clear" w:color="auto" w:fill="FFFFFF"/>
        </w:rPr>
      </w:pPr>
      <w:r w:rsidRPr="00E408B7">
        <w:rPr>
          <w:rFonts w:ascii="Arial" w:hAnsi="Arial" w:cs="Arial"/>
          <w:color w:val="FF0000"/>
          <w:sz w:val="18"/>
          <w:szCs w:val="18"/>
          <w:shd w:val="clear" w:color="auto" w:fill="FFFFFF"/>
        </w:rPr>
        <w:t>Le terme de « collaborateurs » retenu par le législateur qui est le même que celui de l'article L. 424-4 pour les réunions des délégués du personnel, indique qu'il ne peut s'agir que de salariés de l'entreprise ;</w:t>
      </w:r>
    </w:p>
    <w:p w:rsidR="00CF5F91" w:rsidRDefault="00CF5F91" w:rsidP="00F1678D">
      <w:pPr>
        <w:ind w:left="708" w:hanging="708"/>
        <w:rPr>
          <w:rFonts w:ascii="Arial" w:hAnsi="Arial" w:cs="Arial"/>
          <w:color w:val="FF0000"/>
          <w:sz w:val="18"/>
          <w:szCs w:val="18"/>
          <w:shd w:val="clear" w:color="auto" w:fill="FFFFFF"/>
        </w:rPr>
      </w:pPr>
    </w:p>
    <w:p w:rsidR="00CF5F91" w:rsidRDefault="00CF5F91" w:rsidP="00CF5F91">
      <w:pPr>
        <w:pStyle w:val="Titre1"/>
        <w:shd w:val="clear" w:color="auto" w:fill="FFFFFF"/>
        <w:rPr>
          <w:rFonts w:ascii="Arial" w:hAnsi="Arial" w:cs="Arial"/>
          <w:color w:val="000000"/>
        </w:rPr>
      </w:pPr>
      <w:r>
        <w:rPr>
          <w:rFonts w:ascii="Arial" w:hAnsi="Arial" w:cs="Arial"/>
          <w:color w:val="000000"/>
        </w:rPr>
        <w:lastRenderedPageBreak/>
        <w:t>Définition Salarié</w:t>
      </w:r>
    </w:p>
    <w:p w:rsidR="00CF5F91" w:rsidRDefault="00CF5F91" w:rsidP="00CF5F91">
      <w:pPr>
        <w:pStyle w:val="NormalWeb"/>
        <w:shd w:val="clear" w:color="auto" w:fill="FFFFFF"/>
        <w:spacing w:line="300" w:lineRule="atLeast"/>
        <w:jc w:val="both"/>
        <w:rPr>
          <w:rFonts w:ascii="Arial" w:hAnsi="Arial" w:cs="Arial"/>
          <w:color w:val="292929"/>
          <w:sz w:val="18"/>
          <w:szCs w:val="18"/>
        </w:rPr>
      </w:pPr>
      <w:r>
        <w:rPr>
          <w:rFonts w:ascii="Arial" w:hAnsi="Arial" w:cs="Arial"/>
          <w:color w:val="292929"/>
          <w:sz w:val="18"/>
          <w:szCs w:val="18"/>
        </w:rPr>
        <w:t>Le salarié se définit comme une personne physique liée à un employeur par la conclusion d’un contrat de travail et par une relation de subordination permanente. Le salarié dispose légalement ou conventionnellement d’un certain nombre de droits attachés à son statut : information, expression, paiement d’un salaire minimum en fonction de l’emploi occupé, limitation de la durée du travail, etc. Les devoirs qu’il a en contrepartie vis-à-vis de son employeur, et qui consistent essentiellement dans la fourniture d’un travail selon les instructions qui lui sont données, sont fixés par la réglementation, par le contrat de travail et par l’employeur lui-même.</w:t>
      </w:r>
    </w:p>
    <w:p w:rsidR="00CF5F91" w:rsidRDefault="00CF5F91" w:rsidP="00F1678D">
      <w:pPr>
        <w:ind w:left="708" w:hanging="708"/>
        <w:rPr>
          <w:color w:val="FF0000"/>
        </w:rPr>
      </w:pPr>
    </w:p>
    <w:p w:rsidR="00CF5F91" w:rsidRDefault="00CF5F91" w:rsidP="00CF5F91">
      <w:pPr>
        <w:pStyle w:val="Titre3"/>
        <w:shd w:val="clear" w:color="auto" w:fill="FFFFFF"/>
        <w:spacing w:before="0" w:after="105"/>
        <w:rPr>
          <w:rFonts w:ascii="Arial" w:hAnsi="Arial" w:cs="Arial"/>
          <w:color w:val="000000"/>
          <w:sz w:val="31"/>
          <w:szCs w:val="31"/>
        </w:rPr>
      </w:pPr>
      <w:r>
        <w:rPr>
          <w:rFonts w:ascii="Arial" w:hAnsi="Arial" w:cs="Arial"/>
          <w:color w:val="000000"/>
          <w:sz w:val="31"/>
          <w:szCs w:val="31"/>
        </w:rPr>
        <w:t>Registre unique du personnel</w:t>
      </w:r>
    </w:p>
    <w:p w:rsidR="00CF5F91" w:rsidRDefault="0053057F" w:rsidP="00F1678D">
      <w:pPr>
        <w:ind w:left="708" w:hanging="708"/>
        <w:rPr>
          <w:color w:val="FF0000"/>
        </w:rPr>
      </w:pPr>
      <w:hyperlink r:id="rId15" w:history="1">
        <w:r w:rsidRPr="00A04D63">
          <w:rPr>
            <w:rStyle w:val="Lienhypertexte"/>
          </w:rPr>
          <w:t>http://www.fredericbenoist.com/article.php?article=53</w:t>
        </w:r>
      </w:hyperlink>
    </w:p>
    <w:p w:rsidR="0053057F" w:rsidRDefault="0053057F" w:rsidP="00F1678D">
      <w:pPr>
        <w:ind w:left="708" w:hanging="708"/>
        <w:rPr>
          <w:color w:val="FF0000"/>
        </w:rPr>
      </w:pPr>
    </w:p>
    <w:p w:rsidR="0053057F" w:rsidRPr="0053057F" w:rsidRDefault="0053057F" w:rsidP="0053057F">
      <w:pPr>
        <w:shd w:val="clear" w:color="auto" w:fill="FFFFFF"/>
        <w:spacing w:before="150" w:after="100" w:afterAutospacing="1" w:line="240" w:lineRule="auto"/>
        <w:jc w:val="both"/>
        <w:rPr>
          <w:rFonts w:ascii="Arial" w:eastAsia="Times New Roman" w:hAnsi="Arial" w:cs="Arial"/>
          <w:color w:val="414141"/>
          <w:sz w:val="20"/>
          <w:szCs w:val="20"/>
          <w:lang w:eastAsia="fr-FR"/>
        </w:rPr>
      </w:pPr>
      <w:r w:rsidRPr="0053057F">
        <w:rPr>
          <w:rFonts w:ascii="Arial" w:eastAsia="Times New Roman" w:hAnsi="Arial" w:cs="Arial"/>
          <w:b/>
          <w:bCs/>
          <w:color w:val="414141"/>
          <w:sz w:val="27"/>
          <w:szCs w:val="27"/>
          <w:lang w:eastAsia="fr-FR"/>
        </w:rPr>
        <w:t>L'ordre du jour doit être signé par les deux parties</w:t>
      </w:r>
      <w:r w:rsidRPr="0053057F">
        <w:rPr>
          <w:rFonts w:ascii="Arial" w:eastAsia="Times New Roman" w:hAnsi="Arial" w:cs="Arial"/>
          <w:color w:val="414141"/>
          <w:sz w:val="27"/>
          <w:szCs w:val="27"/>
          <w:lang w:eastAsia="fr-FR"/>
        </w:rPr>
        <w:t>. La preuve écrite de l’accord est obligatoire.</w:t>
      </w:r>
    </w:p>
    <w:p w:rsidR="0053057F" w:rsidRPr="0053057F" w:rsidRDefault="0053057F" w:rsidP="0053057F">
      <w:pPr>
        <w:shd w:val="clear" w:color="auto" w:fill="FFFFFF"/>
        <w:spacing w:before="150" w:after="100" w:afterAutospacing="1" w:line="240" w:lineRule="auto"/>
        <w:jc w:val="both"/>
        <w:rPr>
          <w:rFonts w:ascii="Arial" w:eastAsia="Times New Roman" w:hAnsi="Arial" w:cs="Arial"/>
          <w:color w:val="414141"/>
          <w:sz w:val="20"/>
          <w:szCs w:val="20"/>
          <w:lang w:eastAsia="fr-FR"/>
        </w:rPr>
      </w:pPr>
      <w:r w:rsidRPr="0053057F">
        <w:rPr>
          <w:rFonts w:ascii="Arial" w:eastAsia="Times New Roman" w:hAnsi="Arial" w:cs="Arial"/>
          <w:color w:val="414141"/>
          <w:sz w:val="27"/>
          <w:szCs w:val="27"/>
          <w:lang w:eastAsia="fr-FR"/>
        </w:rPr>
        <w:t>Les conséquences sont les suivantes :</w:t>
      </w:r>
    </w:p>
    <w:p w:rsidR="0053057F" w:rsidRPr="0053057F" w:rsidRDefault="0053057F" w:rsidP="0053057F">
      <w:pPr>
        <w:shd w:val="clear" w:color="auto" w:fill="FFFFFF"/>
        <w:spacing w:before="150" w:after="100" w:afterAutospacing="1" w:line="240" w:lineRule="auto"/>
        <w:jc w:val="both"/>
        <w:rPr>
          <w:rFonts w:ascii="Arial" w:eastAsia="Times New Roman" w:hAnsi="Arial" w:cs="Arial"/>
          <w:color w:val="414141"/>
          <w:sz w:val="20"/>
          <w:szCs w:val="20"/>
          <w:lang w:eastAsia="fr-FR"/>
        </w:rPr>
      </w:pPr>
      <w:r w:rsidRPr="0053057F">
        <w:rPr>
          <w:rFonts w:ascii="Arial" w:eastAsia="Times New Roman" w:hAnsi="Arial" w:cs="Arial"/>
          <w:color w:val="414141"/>
          <w:sz w:val="27"/>
          <w:szCs w:val="27"/>
          <w:lang w:eastAsia="fr-FR"/>
        </w:rPr>
        <w:t> › </w:t>
      </w:r>
      <w:proofErr w:type="gramStart"/>
      <w:r w:rsidRPr="0053057F">
        <w:rPr>
          <w:rFonts w:ascii="Arial" w:eastAsia="Times New Roman" w:hAnsi="Arial" w:cs="Arial"/>
          <w:color w:val="414141"/>
          <w:sz w:val="27"/>
          <w:szCs w:val="27"/>
          <w:lang w:eastAsia="fr-FR"/>
        </w:rPr>
        <w:t>le</w:t>
      </w:r>
      <w:proofErr w:type="gramEnd"/>
      <w:r w:rsidRPr="0053057F">
        <w:rPr>
          <w:rFonts w:ascii="Arial" w:eastAsia="Times New Roman" w:hAnsi="Arial" w:cs="Arial"/>
          <w:color w:val="414141"/>
          <w:sz w:val="27"/>
          <w:szCs w:val="27"/>
          <w:lang w:eastAsia="fr-FR"/>
        </w:rPr>
        <w:t xml:space="preserve"> fait pour l'employeur d'élaborer unilatéralement l'ordre du jour caractérise un délit d'entrave</w:t>
      </w:r>
    </w:p>
    <w:p w:rsidR="0053057F" w:rsidRPr="0053057F" w:rsidRDefault="0053057F" w:rsidP="0053057F">
      <w:pPr>
        <w:shd w:val="clear" w:color="auto" w:fill="FFFFFF"/>
        <w:spacing w:before="150" w:after="100" w:afterAutospacing="1" w:line="240" w:lineRule="auto"/>
        <w:jc w:val="both"/>
        <w:rPr>
          <w:rFonts w:ascii="Arial" w:eastAsia="Times New Roman" w:hAnsi="Arial" w:cs="Arial"/>
          <w:color w:val="414141"/>
          <w:sz w:val="20"/>
          <w:szCs w:val="20"/>
          <w:lang w:eastAsia="fr-FR"/>
        </w:rPr>
      </w:pPr>
      <w:r w:rsidRPr="0053057F">
        <w:rPr>
          <w:rFonts w:ascii="Arial" w:eastAsia="Times New Roman" w:hAnsi="Arial" w:cs="Arial"/>
          <w:color w:val="414141"/>
          <w:sz w:val="27"/>
          <w:szCs w:val="27"/>
          <w:lang w:eastAsia="fr-FR"/>
        </w:rPr>
        <w:t> › la consultation du Comité d'entreprise est irrégulière</w:t>
      </w:r>
    </w:p>
    <w:p w:rsidR="0053057F" w:rsidRPr="0053057F" w:rsidRDefault="0053057F" w:rsidP="0053057F">
      <w:pPr>
        <w:shd w:val="clear" w:color="auto" w:fill="FFFFFF"/>
        <w:spacing w:before="150" w:after="100" w:afterAutospacing="1" w:line="240" w:lineRule="auto"/>
        <w:jc w:val="both"/>
        <w:rPr>
          <w:rFonts w:ascii="Arial" w:eastAsia="Times New Roman" w:hAnsi="Arial" w:cs="Arial"/>
          <w:color w:val="414141"/>
          <w:sz w:val="20"/>
          <w:szCs w:val="20"/>
          <w:lang w:eastAsia="fr-FR"/>
        </w:rPr>
      </w:pPr>
      <w:r w:rsidRPr="0053057F">
        <w:rPr>
          <w:rFonts w:ascii="Arial" w:eastAsia="Times New Roman" w:hAnsi="Arial" w:cs="Arial"/>
          <w:color w:val="414141"/>
          <w:sz w:val="27"/>
          <w:szCs w:val="27"/>
          <w:lang w:eastAsia="fr-FR"/>
        </w:rPr>
        <w:t>Il a même été jugé que cette irrégularité entraîne la nullité d'une procédure de licenciement pour motif économique dès lors que l'irrégularité a été soulevée avant le terme de la procédure.</w:t>
      </w:r>
    </w:p>
    <w:p w:rsidR="0053057F" w:rsidRPr="0053057F" w:rsidRDefault="0053057F" w:rsidP="0053057F">
      <w:pPr>
        <w:shd w:val="clear" w:color="auto" w:fill="FFFFFF"/>
        <w:spacing w:before="150" w:after="100" w:afterAutospacing="1" w:line="240" w:lineRule="auto"/>
        <w:jc w:val="both"/>
        <w:rPr>
          <w:rFonts w:ascii="Arial" w:eastAsia="Times New Roman" w:hAnsi="Arial" w:cs="Arial"/>
          <w:color w:val="414141"/>
          <w:sz w:val="20"/>
          <w:szCs w:val="20"/>
          <w:lang w:eastAsia="fr-FR"/>
        </w:rPr>
      </w:pPr>
      <w:r w:rsidRPr="0053057F">
        <w:rPr>
          <w:rFonts w:ascii="Arial" w:eastAsia="Times New Roman" w:hAnsi="Arial" w:cs="Arial"/>
          <w:color w:val="414141"/>
          <w:sz w:val="27"/>
          <w:szCs w:val="27"/>
          <w:lang w:eastAsia="fr-FR"/>
        </w:rPr>
        <w:t>Lorsque le chef d'entreprise et le secrétaire ne parviennent pas à se mettre d'accord, la seule issue est la saisine par l'un d'eux du Juge des référés.</w:t>
      </w:r>
    </w:p>
    <w:p w:rsidR="0053057F" w:rsidRPr="00E408B7" w:rsidRDefault="0053057F" w:rsidP="00F1678D">
      <w:pPr>
        <w:ind w:left="708" w:hanging="708"/>
        <w:rPr>
          <w:color w:val="FF0000"/>
        </w:rPr>
      </w:pPr>
      <w:bookmarkStart w:id="0" w:name="_GoBack"/>
      <w:bookmarkEnd w:id="0"/>
    </w:p>
    <w:sectPr w:rsidR="0053057F" w:rsidRPr="00E408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2A2B"/>
    <w:multiLevelType w:val="multilevel"/>
    <w:tmpl w:val="E5E28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8E2C54"/>
    <w:multiLevelType w:val="multilevel"/>
    <w:tmpl w:val="A3E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1F0C9A"/>
    <w:multiLevelType w:val="multilevel"/>
    <w:tmpl w:val="2760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3A"/>
    <w:rsid w:val="000217A4"/>
    <w:rsid w:val="00097137"/>
    <w:rsid w:val="000A299B"/>
    <w:rsid w:val="00133F04"/>
    <w:rsid w:val="0015398A"/>
    <w:rsid w:val="00383817"/>
    <w:rsid w:val="004F2156"/>
    <w:rsid w:val="0053057F"/>
    <w:rsid w:val="00652B10"/>
    <w:rsid w:val="006B1FDF"/>
    <w:rsid w:val="007634D3"/>
    <w:rsid w:val="007834B0"/>
    <w:rsid w:val="0086013A"/>
    <w:rsid w:val="009350C0"/>
    <w:rsid w:val="00A6170B"/>
    <w:rsid w:val="00AA5290"/>
    <w:rsid w:val="00AF2505"/>
    <w:rsid w:val="00BA57A3"/>
    <w:rsid w:val="00CB177A"/>
    <w:rsid w:val="00CC6355"/>
    <w:rsid w:val="00CF5F91"/>
    <w:rsid w:val="00E138B9"/>
    <w:rsid w:val="00E408B7"/>
    <w:rsid w:val="00F1678D"/>
    <w:rsid w:val="00F500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52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86013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1539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013A"/>
    <w:rPr>
      <w:color w:val="0000FF" w:themeColor="hyperlink"/>
      <w:u w:val="single"/>
    </w:rPr>
  </w:style>
  <w:style w:type="character" w:customStyle="1" w:styleId="Titre2Car">
    <w:name w:val="Titre 2 Car"/>
    <w:basedOn w:val="Policepardfaut"/>
    <w:link w:val="Titre2"/>
    <w:uiPriority w:val="9"/>
    <w:rsid w:val="0086013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601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6013A"/>
  </w:style>
  <w:style w:type="character" w:styleId="lev">
    <w:name w:val="Strong"/>
    <w:basedOn w:val="Policepardfaut"/>
    <w:uiPriority w:val="22"/>
    <w:qFormat/>
    <w:rsid w:val="006B1FDF"/>
    <w:rPr>
      <w:b/>
      <w:bCs/>
    </w:rPr>
  </w:style>
  <w:style w:type="character" w:customStyle="1" w:styleId="Titre1Car">
    <w:name w:val="Titre 1 Car"/>
    <w:basedOn w:val="Policepardfaut"/>
    <w:link w:val="Titre1"/>
    <w:uiPriority w:val="9"/>
    <w:rsid w:val="00652B10"/>
    <w:rPr>
      <w:rFonts w:asciiTheme="majorHAnsi" w:eastAsiaTheme="majorEastAsia" w:hAnsiTheme="majorHAnsi" w:cstheme="majorBidi"/>
      <w:b/>
      <w:bCs/>
      <w:color w:val="365F91" w:themeColor="accent1" w:themeShade="BF"/>
      <w:sz w:val="28"/>
      <w:szCs w:val="28"/>
    </w:rPr>
  </w:style>
  <w:style w:type="paragraph" w:customStyle="1" w:styleId="published">
    <w:name w:val="published"/>
    <w:basedOn w:val="Normal"/>
    <w:rsid w:val="00652B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52B10"/>
    <w:rPr>
      <w:i/>
      <w:iCs/>
    </w:rPr>
  </w:style>
  <w:style w:type="character" w:customStyle="1" w:styleId="zref">
    <w:name w:val="zref"/>
    <w:basedOn w:val="Policepardfaut"/>
    <w:rsid w:val="007834B0"/>
  </w:style>
  <w:style w:type="character" w:customStyle="1" w:styleId="ref">
    <w:name w:val="ref"/>
    <w:basedOn w:val="Policepardfaut"/>
    <w:rsid w:val="007834B0"/>
  </w:style>
  <w:style w:type="paragraph" w:styleId="Textedebulles">
    <w:name w:val="Balloon Text"/>
    <w:basedOn w:val="Normal"/>
    <w:link w:val="TextedebullesCar"/>
    <w:uiPriority w:val="99"/>
    <w:semiHidden/>
    <w:unhideWhenUsed/>
    <w:rsid w:val="00BA57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7A3"/>
    <w:rPr>
      <w:rFonts w:ascii="Tahoma" w:hAnsi="Tahoma" w:cs="Tahoma"/>
      <w:sz w:val="16"/>
      <w:szCs w:val="16"/>
    </w:rPr>
  </w:style>
  <w:style w:type="paragraph" w:customStyle="1" w:styleId="chapo">
    <w:name w:val="chapo"/>
    <w:basedOn w:val="Normal"/>
    <w:rsid w:val="00AA52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5398A"/>
    <w:rPr>
      <w:rFonts w:asciiTheme="majorHAnsi" w:eastAsiaTheme="majorEastAsia" w:hAnsiTheme="majorHAnsi" w:cstheme="majorBidi"/>
      <w:b/>
      <w:bCs/>
      <w:color w:val="4F81BD" w:themeColor="accent1"/>
    </w:rPr>
  </w:style>
  <w:style w:type="character" w:customStyle="1" w:styleId="style1">
    <w:name w:val="style1"/>
    <w:basedOn w:val="Policepardfaut"/>
    <w:rsid w:val="00E13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52B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86013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1539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6013A"/>
    <w:rPr>
      <w:color w:val="0000FF" w:themeColor="hyperlink"/>
      <w:u w:val="single"/>
    </w:rPr>
  </w:style>
  <w:style w:type="character" w:customStyle="1" w:styleId="Titre2Car">
    <w:name w:val="Titre 2 Car"/>
    <w:basedOn w:val="Policepardfaut"/>
    <w:link w:val="Titre2"/>
    <w:uiPriority w:val="9"/>
    <w:rsid w:val="0086013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601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6013A"/>
  </w:style>
  <w:style w:type="character" w:styleId="lev">
    <w:name w:val="Strong"/>
    <w:basedOn w:val="Policepardfaut"/>
    <w:uiPriority w:val="22"/>
    <w:qFormat/>
    <w:rsid w:val="006B1FDF"/>
    <w:rPr>
      <w:b/>
      <w:bCs/>
    </w:rPr>
  </w:style>
  <w:style w:type="character" w:customStyle="1" w:styleId="Titre1Car">
    <w:name w:val="Titre 1 Car"/>
    <w:basedOn w:val="Policepardfaut"/>
    <w:link w:val="Titre1"/>
    <w:uiPriority w:val="9"/>
    <w:rsid w:val="00652B10"/>
    <w:rPr>
      <w:rFonts w:asciiTheme="majorHAnsi" w:eastAsiaTheme="majorEastAsia" w:hAnsiTheme="majorHAnsi" w:cstheme="majorBidi"/>
      <w:b/>
      <w:bCs/>
      <w:color w:val="365F91" w:themeColor="accent1" w:themeShade="BF"/>
      <w:sz w:val="28"/>
      <w:szCs w:val="28"/>
    </w:rPr>
  </w:style>
  <w:style w:type="paragraph" w:customStyle="1" w:styleId="published">
    <w:name w:val="published"/>
    <w:basedOn w:val="Normal"/>
    <w:rsid w:val="00652B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52B10"/>
    <w:rPr>
      <w:i/>
      <w:iCs/>
    </w:rPr>
  </w:style>
  <w:style w:type="character" w:customStyle="1" w:styleId="zref">
    <w:name w:val="zref"/>
    <w:basedOn w:val="Policepardfaut"/>
    <w:rsid w:val="007834B0"/>
  </w:style>
  <w:style w:type="character" w:customStyle="1" w:styleId="ref">
    <w:name w:val="ref"/>
    <w:basedOn w:val="Policepardfaut"/>
    <w:rsid w:val="007834B0"/>
  </w:style>
  <w:style w:type="paragraph" w:styleId="Textedebulles">
    <w:name w:val="Balloon Text"/>
    <w:basedOn w:val="Normal"/>
    <w:link w:val="TextedebullesCar"/>
    <w:uiPriority w:val="99"/>
    <w:semiHidden/>
    <w:unhideWhenUsed/>
    <w:rsid w:val="00BA57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7A3"/>
    <w:rPr>
      <w:rFonts w:ascii="Tahoma" w:hAnsi="Tahoma" w:cs="Tahoma"/>
      <w:sz w:val="16"/>
      <w:szCs w:val="16"/>
    </w:rPr>
  </w:style>
  <w:style w:type="paragraph" w:customStyle="1" w:styleId="chapo">
    <w:name w:val="chapo"/>
    <w:basedOn w:val="Normal"/>
    <w:rsid w:val="00AA529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5398A"/>
    <w:rPr>
      <w:rFonts w:asciiTheme="majorHAnsi" w:eastAsiaTheme="majorEastAsia" w:hAnsiTheme="majorHAnsi" w:cstheme="majorBidi"/>
      <w:b/>
      <w:bCs/>
      <w:color w:val="4F81BD" w:themeColor="accent1"/>
    </w:rPr>
  </w:style>
  <w:style w:type="character" w:customStyle="1" w:styleId="style1">
    <w:name w:val="style1"/>
    <w:basedOn w:val="Policepardfaut"/>
    <w:rsid w:val="00E1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3239">
      <w:bodyDiv w:val="1"/>
      <w:marLeft w:val="0"/>
      <w:marRight w:val="0"/>
      <w:marTop w:val="0"/>
      <w:marBottom w:val="0"/>
      <w:divBdr>
        <w:top w:val="none" w:sz="0" w:space="0" w:color="auto"/>
        <w:left w:val="none" w:sz="0" w:space="0" w:color="auto"/>
        <w:bottom w:val="none" w:sz="0" w:space="0" w:color="auto"/>
        <w:right w:val="none" w:sz="0" w:space="0" w:color="auto"/>
      </w:divBdr>
    </w:div>
    <w:div w:id="334496802">
      <w:bodyDiv w:val="1"/>
      <w:marLeft w:val="0"/>
      <w:marRight w:val="0"/>
      <w:marTop w:val="0"/>
      <w:marBottom w:val="0"/>
      <w:divBdr>
        <w:top w:val="none" w:sz="0" w:space="0" w:color="auto"/>
        <w:left w:val="none" w:sz="0" w:space="0" w:color="auto"/>
        <w:bottom w:val="none" w:sz="0" w:space="0" w:color="auto"/>
        <w:right w:val="none" w:sz="0" w:space="0" w:color="auto"/>
      </w:divBdr>
    </w:div>
    <w:div w:id="453864635">
      <w:bodyDiv w:val="1"/>
      <w:marLeft w:val="0"/>
      <w:marRight w:val="0"/>
      <w:marTop w:val="0"/>
      <w:marBottom w:val="0"/>
      <w:divBdr>
        <w:top w:val="none" w:sz="0" w:space="0" w:color="auto"/>
        <w:left w:val="none" w:sz="0" w:space="0" w:color="auto"/>
        <w:bottom w:val="none" w:sz="0" w:space="0" w:color="auto"/>
        <w:right w:val="none" w:sz="0" w:space="0" w:color="auto"/>
      </w:divBdr>
    </w:div>
    <w:div w:id="507522290">
      <w:bodyDiv w:val="1"/>
      <w:marLeft w:val="0"/>
      <w:marRight w:val="0"/>
      <w:marTop w:val="0"/>
      <w:marBottom w:val="0"/>
      <w:divBdr>
        <w:top w:val="none" w:sz="0" w:space="0" w:color="auto"/>
        <w:left w:val="none" w:sz="0" w:space="0" w:color="auto"/>
        <w:bottom w:val="none" w:sz="0" w:space="0" w:color="auto"/>
        <w:right w:val="none" w:sz="0" w:space="0" w:color="auto"/>
      </w:divBdr>
    </w:div>
    <w:div w:id="619722934">
      <w:bodyDiv w:val="1"/>
      <w:marLeft w:val="0"/>
      <w:marRight w:val="0"/>
      <w:marTop w:val="0"/>
      <w:marBottom w:val="0"/>
      <w:divBdr>
        <w:top w:val="none" w:sz="0" w:space="0" w:color="auto"/>
        <w:left w:val="none" w:sz="0" w:space="0" w:color="auto"/>
        <w:bottom w:val="none" w:sz="0" w:space="0" w:color="auto"/>
        <w:right w:val="none" w:sz="0" w:space="0" w:color="auto"/>
      </w:divBdr>
    </w:div>
    <w:div w:id="762606953">
      <w:bodyDiv w:val="1"/>
      <w:marLeft w:val="0"/>
      <w:marRight w:val="0"/>
      <w:marTop w:val="0"/>
      <w:marBottom w:val="0"/>
      <w:divBdr>
        <w:top w:val="none" w:sz="0" w:space="0" w:color="auto"/>
        <w:left w:val="none" w:sz="0" w:space="0" w:color="auto"/>
        <w:bottom w:val="none" w:sz="0" w:space="0" w:color="auto"/>
        <w:right w:val="none" w:sz="0" w:space="0" w:color="auto"/>
      </w:divBdr>
      <w:divsChild>
        <w:div w:id="133976954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78803315">
      <w:bodyDiv w:val="1"/>
      <w:marLeft w:val="0"/>
      <w:marRight w:val="0"/>
      <w:marTop w:val="0"/>
      <w:marBottom w:val="0"/>
      <w:divBdr>
        <w:top w:val="none" w:sz="0" w:space="0" w:color="auto"/>
        <w:left w:val="none" w:sz="0" w:space="0" w:color="auto"/>
        <w:bottom w:val="none" w:sz="0" w:space="0" w:color="auto"/>
        <w:right w:val="none" w:sz="0" w:space="0" w:color="auto"/>
      </w:divBdr>
      <w:divsChild>
        <w:div w:id="508299403">
          <w:marLeft w:val="750"/>
          <w:marRight w:val="0"/>
          <w:marTop w:val="300"/>
          <w:marBottom w:val="300"/>
          <w:divBdr>
            <w:top w:val="none" w:sz="0" w:space="0" w:color="auto"/>
            <w:left w:val="none" w:sz="0" w:space="0" w:color="auto"/>
            <w:bottom w:val="none" w:sz="0" w:space="0" w:color="auto"/>
            <w:right w:val="none" w:sz="0" w:space="0" w:color="auto"/>
          </w:divBdr>
        </w:div>
      </w:divsChild>
    </w:div>
    <w:div w:id="1152985857">
      <w:bodyDiv w:val="1"/>
      <w:marLeft w:val="0"/>
      <w:marRight w:val="0"/>
      <w:marTop w:val="0"/>
      <w:marBottom w:val="0"/>
      <w:divBdr>
        <w:top w:val="none" w:sz="0" w:space="0" w:color="auto"/>
        <w:left w:val="none" w:sz="0" w:space="0" w:color="auto"/>
        <w:bottom w:val="none" w:sz="0" w:space="0" w:color="auto"/>
        <w:right w:val="none" w:sz="0" w:space="0" w:color="auto"/>
      </w:divBdr>
      <w:divsChild>
        <w:div w:id="240648406">
          <w:marLeft w:val="0"/>
          <w:marRight w:val="0"/>
          <w:marTop w:val="180"/>
          <w:marBottom w:val="75"/>
          <w:divBdr>
            <w:top w:val="none" w:sz="0" w:space="0" w:color="auto"/>
            <w:left w:val="none" w:sz="0" w:space="0" w:color="auto"/>
            <w:bottom w:val="none" w:sz="0" w:space="0" w:color="auto"/>
            <w:right w:val="none" w:sz="0" w:space="0" w:color="auto"/>
          </w:divBdr>
        </w:div>
        <w:div w:id="259602352">
          <w:marLeft w:val="0"/>
          <w:marRight w:val="0"/>
          <w:marTop w:val="75"/>
          <w:marBottom w:val="150"/>
          <w:divBdr>
            <w:top w:val="none" w:sz="0" w:space="0" w:color="auto"/>
            <w:left w:val="none" w:sz="0" w:space="0" w:color="auto"/>
            <w:bottom w:val="none" w:sz="0" w:space="0" w:color="auto"/>
            <w:right w:val="none" w:sz="0" w:space="0" w:color="auto"/>
          </w:divBdr>
        </w:div>
        <w:div w:id="1794902692">
          <w:marLeft w:val="0"/>
          <w:marRight w:val="0"/>
          <w:marTop w:val="75"/>
          <w:marBottom w:val="150"/>
          <w:divBdr>
            <w:top w:val="none" w:sz="0" w:space="0" w:color="auto"/>
            <w:left w:val="none" w:sz="0" w:space="0" w:color="auto"/>
            <w:bottom w:val="none" w:sz="0" w:space="0" w:color="auto"/>
            <w:right w:val="none" w:sz="0" w:space="0" w:color="auto"/>
          </w:divBdr>
        </w:div>
        <w:div w:id="1377004152">
          <w:marLeft w:val="0"/>
          <w:marRight w:val="0"/>
          <w:marTop w:val="75"/>
          <w:marBottom w:val="150"/>
          <w:divBdr>
            <w:top w:val="none" w:sz="0" w:space="0" w:color="auto"/>
            <w:left w:val="none" w:sz="0" w:space="0" w:color="auto"/>
            <w:bottom w:val="none" w:sz="0" w:space="0" w:color="auto"/>
            <w:right w:val="none" w:sz="0" w:space="0" w:color="auto"/>
          </w:divBdr>
        </w:div>
        <w:div w:id="408160414">
          <w:marLeft w:val="0"/>
          <w:marRight w:val="0"/>
          <w:marTop w:val="75"/>
          <w:marBottom w:val="150"/>
          <w:divBdr>
            <w:top w:val="none" w:sz="0" w:space="0" w:color="auto"/>
            <w:left w:val="none" w:sz="0" w:space="0" w:color="auto"/>
            <w:bottom w:val="none" w:sz="0" w:space="0" w:color="auto"/>
            <w:right w:val="none" w:sz="0" w:space="0" w:color="auto"/>
          </w:divBdr>
        </w:div>
        <w:div w:id="665784503">
          <w:marLeft w:val="0"/>
          <w:marRight w:val="0"/>
          <w:marTop w:val="75"/>
          <w:marBottom w:val="150"/>
          <w:divBdr>
            <w:top w:val="none" w:sz="0" w:space="0" w:color="auto"/>
            <w:left w:val="none" w:sz="0" w:space="0" w:color="auto"/>
            <w:bottom w:val="none" w:sz="0" w:space="0" w:color="auto"/>
            <w:right w:val="none" w:sz="0" w:space="0" w:color="auto"/>
          </w:divBdr>
        </w:div>
        <w:div w:id="1427311658">
          <w:marLeft w:val="75"/>
          <w:marRight w:val="75"/>
          <w:marTop w:val="75"/>
          <w:marBottom w:val="75"/>
          <w:divBdr>
            <w:top w:val="single" w:sz="6" w:space="4" w:color="999999"/>
            <w:left w:val="single" w:sz="6" w:space="4" w:color="999999"/>
            <w:bottom w:val="single" w:sz="6" w:space="4" w:color="999999"/>
            <w:right w:val="single" w:sz="6" w:space="4" w:color="999999"/>
          </w:divBdr>
          <w:divsChild>
            <w:div w:id="1132215601">
              <w:marLeft w:val="0"/>
              <w:marRight w:val="0"/>
              <w:marTop w:val="180"/>
              <w:marBottom w:val="75"/>
              <w:divBdr>
                <w:top w:val="none" w:sz="0" w:space="0" w:color="auto"/>
                <w:left w:val="none" w:sz="0" w:space="0" w:color="auto"/>
                <w:bottom w:val="none" w:sz="0" w:space="0" w:color="auto"/>
                <w:right w:val="none" w:sz="0" w:space="0" w:color="auto"/>
              </w:divBdr>
            </w:div>
            <w:div w:id="619841018">
              <w:marLeft w:val="0"/>
              <w:marRight w:val="0"/>
              <w:marTop w:val="75"/>
              <w:marBottom w:val="150"/>
              <w:divBdr>
                <w:top w:val="none" w:sz="0" w:space="0" w:color="auto"/>
                <w:left w:val="none" w:sz="0" w:space="0" w:color="auto"/>
                <w:bottom w:val="none" w:sz="0" w:space="0" w:color="auto"/>
                <w:right w:val="none" w:sz="0" w:space="0" w:color="auto"/>
              </w:divBdr>
            </w:div>
          </w:divsChild>
        </w:div>
        <w:div w:id="1173178226">
          <w:marLeft w:val="0"/>
          <w:marRight w:val="0"/>
          <w:marTop w:val="75"/>
          <w:marBottom w:val="150"/>
          <w:divBdr>
            <w:top w:val="none" w:sz="0" w:space="0" w:color="auto"/>
            <w:left w:val="none" w:sz="0" w:space="0" w:color="auto"/>
            <w:bottom w:val="none" w:sz="0" w:space="0" w:color="auto"/>
            <w:right w:val="none" w:sz="0" w:space="0" w:color="auto"/>
          </w:divBdr>
        </w:div>
        <w:div w:id="1938171655">
          <w:marLeft w:val="0"/>
          <w:marRight w:val="0"/>
          <w:marTop w:val="75"/>
          <w:marBottom w:val="150"/>
          <w:divBdr>
            <w:top w:val="none" w:sz="0" w:space="0" w:color="auto"/>
            <w:left w:val="none" w:sz="0" w:space="0" w:color="auto"/>
            <w:bottom w:val="none" w:sz="0" w:space="0" w:color="auto"/>
            <w:right w:val="none" w:sz="0" w:space="0" w:color="auto"/>
          </w:divBdr>
        </w:div>
      </w:divsChild>
    </w:div>
    <w:div w:id="1492058301">
      <w:bodyDiv w:val="1"/>
      <w:marLeft w:val="0"/>
      <w:marRight w:val="0"/>
      <w:marTop w:val="0"/>
      <w:marBottom w:val="0"/>
      <w:divBdr>
        <w:top w:val="none" w:sz="0" w:space="0" w:color="auto"/>
        <w:left w:val="none" w:sz="0" w:space="0" w:color="auto"/>
        <w:bottom w:val="none" w:sz="0" w:space="0" w:color="auto"/>
        <w:right w:val="none" w:sz="0" w:space="0" w:color="auto"/>
      </w:divBdr>
      <w:divsChild>
        <w:div w:id="189759259">
          <w:marLeft w:val="0"/>
          <w:marRight w:val="0"/>
          <w:marTop w:val="180"/>
          <w:marBottom w:val="75"/>
          <w:divBdr>
            <w:top w:val="none" w:sz="0" w:space="0" w:color="auto"/>
            <w:left w:val="none" w:sz="0" w:space="0" w:color="auto"/>
            <w:bottom w:val="none" w:sz="0" w:space="0" w:color="auto"/>
            <w:right w:val="none" w:sz="0" w:space="0" w:color="auto"/>
          </w:divBdr>
        </w:div>
        <w:div w:id="1752695603">
          <w:marLeft w:val="0"/>
          <w:marRight w:val="0"/>
          <w:marTop w:val="75"/>
          <w:marBottom w:val="150"/>
          <w:divBdr>
            <w:top w:val="none" w:sz="0" w:space="0" w:color="auto"/>
            <w:left w:val="none" w:sz="0" w:space="0" w:color="auto"/>
            <w:bottom w:val="none" w:sz="0" w:space="0" w:color="auto"/>
            <w:right w:val="none" w:sz="0" w:space="0" w:color="auto"/>
          </w:divBdr>
        </w:div>
        <w:div w:id="1094670154">
          <w:marLeft w:val="0"/>
          <w:marRight w:val="0"/>
          <w:marTop w:val="75"/>
          <w:marBottom w:val="150"/>
          <w:divBdr>
            <w:top w:val="none" w:sz="0" w:space="0" w:color="auto"/>
            <w:left w:val="none" w:sz="0" w:space="0" w:color="auto"/>
            <w:bottom w:val="none" w:sz="0" w:space="0" w:color="auto"/>
            <w:right w:val="none" w:sz="0" w:space="0" w:color="auto"/>
          </w:divBdr>
        </w:div>
      </w:divsChild>
    </w:div>
    <w:div w:id="19290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javascript:Redirection('2948974')" TargetMode="External"/><Relationship Id="rId3" Type="http://schemas.microsoft.com/office/2007/relationships/stylesWithEffects" Target="stylesWithEffects.xml"/><Relationship Id="rId7" Type="http://schemas.openxmlformats.org/officeDocument/2006/relationships/hyperlink" Target="http://www.juritravail.com/avocat/maitre-langlet-virginie" TargetMode="External"/><Relationship Id="rId12" Type="http://schemas.openxmlformats.org/officeDocument/2006/relationships/hyperlink" Target="http://www.infoclient.gide.com/alerteclient/employment/index.php?option=com_content&amp;view=article&amp;id=68:tmt-law-alert-no1&amp;catid=49:avril-2012&amp;Itemid=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ditions-tissot.fr/droit-travail/jurisprudence-sociale-cassation.aspx?jsID=1031&amp;occID=207" TargetMode="External"/><Relationship Id="rId11" Type="http://schemas.openxmlformats.org/officeDocument/2006/relationships/hyperlink" Target="http://www.wk-rh.fr/actualites/detail/49211/le-veritable-employeur-est-celui-qui-detient-les-pouvoirs.html" TargetMode="External"/><Relationship Id="rId5" Type="http://schemas.openxmlformats.org/officeDocument/2006/relationships/webSettings" Target="webSettings.xml"/><Relationship Id="rId15" Type="http://schemas.openxmlformats.org/officeDocument/2006/relationships/hyperlink" Target="http://www.fredericbenoist.com/article.php?article=53" TargetMode="External"/><Relationship Id="rId10" Type="http://schemas.openxmlformats.org/officeDocument/2006/relationships/hyperlink" Target="http://www.wk-rh.fr/actualites/detail/49211/le-veritable-employeur-est-celui-qui-detient-les-pouvoirs.html" TargetMode="Externa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yperlink" Target="http://www.editions-tissot.fr/resource/conseils/EN143_extrait_SE_etude_104.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12</Pages>
  <Words>4012</Words>
  <Characters>22070</Characters>
  <Application>Microsoft Office Word</Application>
  <DocSecurity>0</DocSecurity>
  <Lines>183</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16</cp:revision>
  <dcterms:created xsi:type="dcterms:W3CDTF">2015-04-28T18:11:00Z</dcterms:created>
  <dcterms:modified xsi:type="dcterms:W3CDTF">2015-04-29T19:25:00Z</dcterms:modified>
</cp:coreProperties>
</file>