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29" w:rsidRDefault="00597297">
      <w:r>
        <w:rPr>
          <w:noProof/>
          <w:lang w:eastAsia="fr-FR"/>
        </w:rPr>
        <w:drawing>
          <wp:inline distT="0" distB="0" distL="0" distR="0">
            <wp:extent cx="5760720" cy="28365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0BFA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297" w:rsidRDefault="00597297">
      <w:r>
        <w:t>Véhicule léger</w:t>
      </w:r>
    </w:p>
    <w:p w:rsidR="00597297" w:rsidRDefault="00597297">
      <w:r>
        <w:t>• Véhicule ayant une hauteur totale inférieure ou égale à 2 mètres, d’un PTAC inférieur ou égal à 3,5 tonnes. • Ensemble roulant ayant une hauteur totale inférieure ou égale à 2 mètres avec un véhicule tracteur d’un PTAC inférieur ou égal à 3,5 tonnes</w:t>
      </w:r>
    </w:p>
    <w:p w:rsidR="00597297" w:rsidRDefault="005F0610">
      <w:hyperlink r:id="rId6" w:history="1">
        <w:r w:rsidRPr="004C15EA">
          <w:rPr>
            <w:rStyle w:val="Lienhypertexte"/>
          </w:rPr>
          <w:t>http://www.sitesecurite.com/ERP/co01a05.htm</w:t>
        </w:r>
      </w:hyperlink>
    </w:p>
    <w:p w:rsidR="005F0610" w:rsidRDefault="005F0610">
      <w:hyperlink r:id="rId7" w:history="1">
        <w:r w:rsidRPr="004C15EA">
          <w:rPr>
            <w:rStyle w:val="Lienhypertexte"/>
          </w:rPr>
          <w:t>http://www.legifrance.gouv.fr/eli/arrete/2011/12/8/DEVP1132167A/jo/article_12</w:t>
        </w:r>
      </w:hyperlink>
    </w:p>
    <w:p w:rsidR="005F0610" w:rsidRDefault="00021F83">
      <w:r>
        <w:rPr>
          <w:noProof/>
          <w:lang w:eastAsia="fr-FR"/>
        </w:rPr>
        <w:drawing>
          <wp:inline distT="0" distB="0" distL="0" distR="0">
            <wp:extent cx="5760720" cy="26879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0750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F83" w:rsidRDefault="00021F83"/>
    <w:p w:rsidR="00021F83" w:rsidRDefault="00021F83">
      <w:r>
        <w:t>Feu ou fumée 1 Engin Pompe Tonne</w:t>
      </w:r>
    </w:p>
    <w:p w:rsidR="001E599A" w:rsidRDefault="001E599A">
      <w:r>
        <w:t>L</w:t>
      </w:r>
      <w:r>
        <w:t xml:space="preserve">es caractéristiques des accès aux constructions sont </w:t>
      </w:r>
      <w:proofErr w:type="gramStart"/>
      <w:r>
        <w:t>déterminés</w:t>
      </w:r>
      <w:proofErr w:type="gramEnd"/>
      <w:r>
        <w:t xml:space="preserve"> en fonction de la catégorie de l’établissement</w:t>
      </w:r>
    </w:p>
    <w:p w:rsidR="0043228D" w:rsidRDefault="0043228D"/>
    <w:p w:rsidR="0043228D" w:rsidRDefault="0043228D">
      <w:r>
        <w:rPr>
          <w:noProof/>
          <w:lang w:eastAsia="fr-FR"/>
        </w:rPr>
        <w:lastRenderedPageBreak/>
        <w:drawing>
          <wp:inline distT="0" distB="0" distL="0" distR="0" wp14:anchorId="467237E9" wp14:editId="26D7C8ED">
            <wp:extent cx="5760720" cy="24009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0EDD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97"/>
    <w:rsid w:val="00021F83"/>
    <w:rsid w:val="001E599A"/>
    <w:rsid w:val="0043228D"/>
    <w:rsid w:val="00597297"/>
    <w:rsid w:val="005F0610"/>
    <w:rsid w:val="00A56129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2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F0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2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F0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eli/arrete/2011/12/8/DEVP1132167A/jo/article_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tesecurite.com/ERP/co01a05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</cp:revision>
  <dcterms:created xsi:type="dcterms:W3CDTF">2015-04-13T20:39:00Z</dcterms:created>
  <dcterms:modified xsi:type="dcterms:W3CDTF">2015-04-13T21:02:00Z</dcterms:modified>
</cp:coreProperties>
</file>