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4C2" w:rsidRPr="007E4281" w:rsidRDefault="00F434C2">
      <w:pPr>
        <w:rPr>
          <w:sz w:val="24"/>
          <w:szCs w:val="24"/>
        </w:rPr>
      </w:pPr>
    </w:p>
    <w:p w:rsidR="007C02DB" w:rsidRPr="007E4281" w:rsidRDefault="007C02DB">
      <w:pPr>
        <w:rPr>
          <w:sz w:val="24"/>
          <w:szCs w:val="24"/>
        </w:rPr>
      </w:pPr>
      <w:r w:rsidRPr="007E4281">
        <w:rPr>
          <w:sz w:val="24"/>
          <w:szCs w:val="24"/>
        </w:rPr>
        <w:t>CSE du 31 Janvier 2022</w:t>
      </w:r>
    </w:p>
    <w:p w:rsidR="007C02DB" w:rsidRPr="007E4281" w:rsidRDefault="007C02DB">
      <w:pPr>
        <w:rPr>
          <w:sz w:val="24"/>
          <w:szCs w:val="24"/>
        </w:rPr>
      </w:pPr>
    </w:p>
    <w:p w:rsidR="007C02DB" w:rsidRPr="007E4281" w:rsidRDefault="007C02DB">
      <w:pPr>
        <w:rPr>
          <w:sz w:val="24"/>
          <w:szCs w:val="24"/>
        </w:rPr>
      </w:pPr>
      <w:r w:rsidRPr="007E4281">
        <w:rPr>
          <w:sz w:val="24"/>
          <w:szCs w:val="24"/>
        </w:rPr>
        <w:t xml:space="preserve">L’évolution de l’emploi n’est pas en ligne avec la stratégie. Même le </w:t>
      </w:r>
      <w:proofErr w:type="spellStart"/>
      <w:r w:rsidRPr="007E4281">
        <w:rPr>
          <w:sz w:val="24"/>
          <w:szCs w:val="24"/>
        </w:rPr>
        <w:t>process</w:t>
      </w:r>
      <w:proofErr w:type="spellEnd"/>
      <w:r w:rsidRPr="007E4281">
        <w:rPr>
          <w:sz w:val="24"/>
          <w:szCs w:val="24"/>
        </w:rPr>
        <w:t xml:space="preserve"> pour avoir un stagiaire est difficile voire chaotique. De plus une communication fin 2021 d’un plan pour donner de la clarté aux salariés </w:t>
      </w:r>
      <w:r w:rsidRPr="007E4281">
        <w:rPr>
          <w:sz w:val="24"/>
          <w:szCs w:val="24"/>
        </w:rPr>
        <w:t>devait</w:t>
      </w:r>
      <w:r w:rsidRPr="007E4281">
        <w:rPr>
          <w:sz w:val="24"/>
          <w:szCs w:val="24"/>
        </w:rPr>
        <w:t xml:space="preserve"> être </w:t>
      </w:r>
      <w:r w:rsidRPr="007E4281">
        <w:rPr>
          <w:sz w:val="24"/>
          <w:szCs w:val="24"/>
        </w:rPr>
        <w:t>faite</w:t>
      </w:r>
      <w:r w:rsidRPr="007E4281">
        <w:rPr>
          <w:sz w:val="24"/>
          <w:szCs w:val="24"/>
        </w:rPr>
        <w:t xml:space="preserve">, et elle n’a pas eu lieu ! Il y a eu 2 démissions supplémentaires depuis la dernière. Comment </w:t>
      </w:r>
      <w:proofErr w:type="spellStart"/>
      <w:r w:rsidRPr="007E4281">
        <w:rPr>
          <w:sz w:val="24"/>
          <w:szCs w:val="24"/>
        </w:rPr>
        <w:t>onsemi</w:t>
      </w:r>
      <w:proofErr w:type="spellEnd"/>
      <w:r w:rsidRPr="007E4281">
        <w:rPr>
          <w:sz w:val="24"/>
          <w:szCs w:val="24"/>
        </w:rPr>
        <w:t xml:space="preserve"> peut être aussi lent dans un environnement aussi concurrentiel </w:t>
      </w:r>
      <w:proofErr w:type="gramStart"/>
      <w:r w:rsidRPr="007E4281">
        <w:rPr>
          <w:sz w:val="24"/>
          <w:szCs w:val="24"/>
        </w:rPr>
        <w:t>?</w:t>
      </w:r>
      <w:r w:rsidRPr="007E4281">
        <w:rPr>
          <w:sz w:val="24"/>
          <w:szCs w:val="24"/>
        </w:rPr>
        <w:t>.</w:t>
      </w:r>
      <w:proofErr w:type="gramEnd"/>
    </w:p>
    <w:p w:rsidR="007C02DB" w:rsidRPr="007E4281" w:rsidRDefault="007C02DB">
      <w:pPr>
        <w:rPr>
          <w:sz w:val="24"/>
          <w:szCs w:val="24"/>
        </w:rPr>
      </w:pPr>
      <w:r w:rsidRPr="007E4281">
        <w:rPr>
          <w:sz w:val="24"/>
          <w:szCs w:val="24"/>
        </w:rPr>
        <w:t xml:space="preserve">Après avoir donné l’avis, les élus demandent à la direction quand cette communication sera faite. Carolina de </w:t>
      </w:r>
      <w:proofErr w:type="spellStart"/>
      <w:r w:rsidRPr="007E4281">
        <w:rPr>
          <w:sz w:val="24"/>
          <w:szCs w:val="24"/>
        </w:rPr>
        <w:t>Landsheer</w:t>
      </w:r>
      <w:proofErr w:type="spellEnd"/>
      <w:r w:rsidRPr="007E4281">
        <w:rPr>
          <w:sz w:val="24"/>
          <w:szCs w:val="24"/>
        </w:rPr>
        <w:t xml:space="preserve"> répond que chaque fois qu’elle en a l’opportunité elle souligne l’importance de cette communication. Mais ce n’est pas de sa responsabilité de faire cette communication. Concernant les départs, Carolina de </w:t>
      </w:r>
      <w:proofErr w:type="spellStart"/>
      <w:r w:rsidRPr="007E4281">
        <w:rPr>
          <w:sz w:val="24"/>
          <w:szCs w:val="24"/>
        </w:rPr>
        <w:t>Landsheer</w:t>
      </w:r>
      <w:proofErr w:type="spellEnd"/>
      <w:r w:rsidRPr="007E4281">
        <w:rPr>
          <w:sz w:val="24"/>
          <w:szCs w:val="24"/>
        </w:rPr>
        <w:t xml:space="preserve"> ajoute que les postes de remplacement ont été approuvés. Si d’autres personnes quittent l’entreprise</w:t>
      </w:r>
      <w:r w:rsidRPr="007E4281">
        <w:rPr>
          <w:sz w:val="24"/>
          <w:szCs w:val="24"/>
        </w:rPr>
        <w:t>,</w:t>
      </w:r>
      <w:r w:rsidRPr="007E4281">
        <w:rPr>
          <w:sz w:val="24"/>
          <w:szCs w:val="24"/>
        </w:rPr>
        <w:t xml:space="preserve"> les postes de remplacement seront lancés. Il n’y a aucune raison à ce moment qu’ils ne soient pas approuvés. Il y a aussi 2 postes supplémentaires demandés en interne « hors remplacements ». Le message est compris, l’organisation </w:t>
      </w:r>
      <w:proofErr w:type="spellStart"/>
      <w:r w:rsidRPr="007E4281">
        <w:rPr>
          <w:sz w:val="24"/>
          <w:szCs w:val="24"/>
        </w:rPr>
        <w:t>automotive</w:t>
      </w:r>
      <w:proofErr w:type="spellEnd"/>
      <w:r w:rsidRPr="007E4281">
        <w:rPr>
          <w:sz w:val="24"/>
          <w:szCs w:val="24"/>
        </w:rPr>
        <w:t xml:space="preserve"> essaie de donner un futur. Les élus répondent que rien que la communication en elle-même est très longue. L’approbation des stagiaires a été très longue. Le </w:t>
      </w:r>
      <w:proofErr w:type="spellStart"/>
      <w:r w:rsidRPr="007E4281">
        <w:rPr>
          <w:sz w:val="24"/>
          <w:szCs w:val="24"/>
        </w:rPr>
        <w:t>process</w:t>
      </w:r>
      <w:proofErr w:type="spellEnd"/>
      <w:r w:rsidRPr="007E4281">
        <w:rPr>
          <w:sz w:val="24"/>
          <w:szCs w:val="24"/>
        </w:rPr>
        <w:t xml:space="preserve"> d’approbation est incompréhensible pour les élus. Carolina de </w:t>
      </w:r>
      <w:proofErr w:type="spellStart"/>
      <w:r w:rsidRPr="007E4281">
        <w:rPr>
          <w:sz w:val="24"/>
          <w:szCs w:val="24"/>
        </w:rPr>
        <w:t>Landsheer</w:t>
      </w:r>
      <w:proofErr w:type="spellEnd"/>
      <w:r w:rsidRPr="007E4281">
        <w:rPr>
          <w:sz w:val="24"/>
          <w:szCs w:val="24"/>
        </w:rPr>
        <w:t xml:space="preserve"> répond qu’il y a des personnes qui prennent des décisions rapides. D’autres sont lentes, et Carolina de </w:t>
      </w:r>
      <w:proofErr w:type="spellStart"/>
      <w:r w:rsidRPr="007E4281">
        <w:rPr>
          <w:sz w:val="24"/>
          <w:szCs w:val="24"/>
        </w:rPr>
        <w:t>Landsheer</w:t>
      </w:r>
      <w:proofErr w:type="spellEnd"/>
      <w:r w:rsidRPr="007E4281">
        <w:rPr>
          <w:sz w:val="24"/>
          <w:szCs w:val="24"/>
        </w:rPr>
        <w:t xml:space="preserve"> ne comprend pas non plus pourquoi c’est parfois aussi lent.</w:t>
      </w:r>
    </w:p>
    <w:p w:rsidR="007C02DB" w:rsidRPr="007E4281" w:rsidRDefault="007C02DB">
      <w:pPr>
        <w:rPr>
          <w:sz w:val="24"/>
          <w:szCs w:val="24"/>
        </w:rPr>
      </w:pPr>
      <w:r w:rsidRPr="007E4281">
        <w:rPr>
          <w:sz w:val="24"/>
          <w:szCs w:val="24"/>
        </w:rPr>
        <w:t xml:space="preserve">Carolina de </w:t>
      </w:r>
      <w:proofErr w:type="spellStart"/>
      <w:r w:rsidRPr="007E4281">
        <w:rPr>
          <w:sz w:val="24"/>
          <w:szCs w:val="24"/>
        </w:rPr>
        <w:t>Landsheer</w:t>
      </w:r>
      <w:proofErr w:type="spellEnd"/>
      <w:r w:rsidRPr="007E4281">
        <w:rPr>
          <w:sz w:val="24"/>
          <w:szCs w:val="24"/>
        </w:rPr>
        <w:t xml:space="preserve"> répond que Toulouse fait face à une concurrence de NXP, mais c’est pareil en Italie. En Roumanie il y a la concurrence d ' </w:t>
      </w:r>
      <w:proofErr w:type="spellStart"/>
      <w:r w:rsidRPr="007E4281">
        <w:rPr>
          <w:sz w:val="24"/>
          <w:szCs w:val="24"/>
        </w:rPr>
        <w:t>Infineon</w:t>
      </w:r>
      <w:proofErr w:type="spellEnd"/>
      <w:r w:rsidRPr="007E4281">
        <w:rPr>
          <w:sz w:val="24"/>
          <w:szCs w:val="24"/>
        </w:rPr>
        <w:t xml:space="preserve">. Il y a beaucoup de postes ouverts en ce moment dans le </w:t>
      </w:r>
      <w:proofErr w:type="spellStart"/>
      <w:r w:rsidRPr="007E4281">
        <w:rPr>
          <w:sz w:val="24"/>
          <w:szCs w:val="24"/>
        </w:rPr>
        <w:t>semiconducteur</w:t>
      </w:r>
      <w:proofErr w:type="spellEnd"/>
      <w:r w:rsidRPr="007E4281">
        <w:rPr>
          <w:sz w:val="24"/>
          <w:szCs w:val="24"/>
        </w:rPr>
        <w:t xml:space="preserve">. Il y a actuellement une guerre pour les talents. Le management a chaque jour des décisions à prendre car le marché est en feu. Et la transformation actuelle de l’entreprise n’aide pas. Carolina de </w:t>
      </w:r>
      <w:proofErr w:type="spellStart"/>
      <w:r w:rsidRPr="007E4281">
        <w:rPr>
          <w:sz w:val="24"/>
          <w:szCs w:val="24"/>
        </w:rPr>
        <w:t>Landsheer</w:t>
      </w:r>
      <w:proofErr w:type="spellEnd"/>
      <w:r w:rsidRPr="007E4281">
        <w:rPr>
          <w:sz w:val="24"/>
          <w:szCs w:val="24"/>
        </w:rPr>
        <w:t xml:space="preserve"> a été obligée d’intervenir auprès de Vince </w:t>
      </w:r>
      <w:proofErr w:type="spellStart"/>
      <w:r w:rsidRPr="007E4281">
        <w:rPr>
          <w:sz w:val="24"/>
          <w:szCs w:val="24"/>
        </w:rPr>
        <w:t>Hopkin</w:t>
      </w:r>
      <w:proofErr w:type="spellEnd"/>
      <w:r w:rsidRPr="007E4281">
        <w:rPr>
          <w:sz w:val="24"/>
          <w:szCs w:val="24"/>
        </w:rPr>
        <w:t xml:space="preserve"> pour l’approbation.</w:t>
      </w:r>
    </w:p>
    <w:p w:rsidR="007C02DB" w:rsidRPr="007E4281" w:rsidRDefault="007C02DB">
      <w:pPr>
        <w:rPr>
          <w:sz w:val="24"/>
          <w:szCs w:val="24"/>
        </w:rPr>
      </w:pPr>
      <w:r w:rsidRPr="007E4281">
        <w:rPr>
          <w:sz w:val="24"/>
          <w:szCs w:val="24"/>
        </w:rPr>
        <w:t xml:space="preserve">Les élus répondent qu’il n’y a pas de réponses de faite par </w:t>
      </w:r>
      <w:proofErr w:type="spellStart"/>
      <w:r w:rsidRPr="007E4281">
        <w:rPr>
          <w:sz w:val="24"/>
          <w:szCs w:val="24"/>
        </w:rPr>
        <w:t>onsemi</w:t>
      </w:r>
      <w:proofErr w:type="spellEnd"/>
      <w:r w:rsidRPr="007E4281">
        <w:rPr>
          <w:sz w:val="24"/>
          <w:szCs w:val="24"/>
        </w:rPr>
        <w:t xml:space="preserve"> pour retenir les salariés</w:t>
      </w:r>
      <w:r w:rsidRPr="007E4281">
        <w:rPr>
          <w:sz w:val="24"/>
          <w:szCs w:val="24"/>
        </w:rPr>
        <w:t>.</w:t>
      </w:r>
    </w:p>
    <w:p w:rsidR="007C02DB" w:rsidRPr="007E4281" w:rsidRDefault="007C02DB">
      <w:pPr>
        <w:rPr>
          <w:sz w:val="24"/>
          <w:szCs w:val="24"/>
        </w:rPr>
      </w:pPr>
      <w:r w:rsidRPr="007E4281">
        <w:rPr>
          <w:sz w:val="24"/>
          <w:szCs w:val="24"/>
        </w:rPr>
        <w:t>Ce qui est important c’est de donner des perspectives au site de Toulouse et de montrer son importance dans l’organisation. Le marché est en feu mais dans 2 ans ça sera l’inverse.</w:t>
      </w:r>
    </w:p>
    <w:p w:rsidR="007C02DB" w:rsidRPr="007E4281" w:rsidRDefault="007C02DB">
      <w:pPr>
        <w:rPr>
          <w:sz w:val="24"/>
          <w:szCs w:val="24"/>
        </w:rPr>
      </w:pPr>
    </w:p>
    <w:p w:rsidR="007C02DB" w:rsidRPr="007E4281" w:rsidRDefault="007C02DB">
      <w:pPr>
        <w:rPr>
          <w:sz w:val="24"/>
          <w:szCs w:val="24"/>
        </w:rPr>
      </w:pPr>
      <w:r w:rsidRPr="007E4281">
        <w:rPr>
          <w:sz w:val="24"/>
          <w:szCs w:val="24"/>
        </w:rPr>
        <w:t xml:space="preserve">CE du </w:t>
      </w:r>
      <w:r w:rsidR="00D67AFE" w:rsidRPr="007E4281">
        <w:rPr>
          <w:sz w:val="24"/>
          <w:szCs w:val="24"/>
        </w:rPr>
        <w:t>10</w:t>
      </w:r>
      <w:r w:rsidRPr="007E4281">
        <w:rPr>
          <w:sz w:val="24"/>
          <w:szCs w:val="24"/>
        </w:rPr>
        <w:t xml:space="preserve"> Mars 2021</w:t>
      </w:r>
    </w:p>
    <w:p w:rsidR="007C02DB" w:rsidRPr="007E4281" w:rsidRDefault="007C02DB">
      <w:pPr>
        <w:rPr>
          <w:sz w:val="24"/>
          <w:szCs w:val="24"/>
        </w:rPr>
      </w:pPr>
      <w:r w:rsidRPr="007E4281">
        <w:rPr>
          <w:sz w:val="24"/>
          <w:szCs w:val="24"/>
        </w:rPr>
        <w:t>Au court de cette réunion exceptionnelle</w:t>
      </w:r>
      <w:r w:rsidR="00346E0D" w:rsidRPr="007E4281">
        <w:rPr>
          <w:sz w:val="24"/>
          <w:szCs w:val="24"/>
        </w:rPr>
        <w:t xml:space="preserve"> du CSE portant sur le projet de licenciement collectif pour motif économique de 6 salariés</w:t>
      </w:r>
      <w:r w:rsidR="002C5ED3" w:rsidRPr="007E4281">
        <w:rPr>
          <w:sz w:val="24"/>
          <w:szCs w:val="24"/>
        </w:rPr>
        <w:t xml:space="preserve"> (site Parisien)</w:t>
      </w:r>
      <w:r w:rsidR="00346E0D" w:rsidRPr="007E4281">
        <w:rPr>
          <w:sz w:val="24"/>
          <w:szCs w:val="24"/>
        </w:rPr>
        <w:t>,  une discussion c’est engagée entre la direction et les membres du CSE. Suite à la présentation de la direction concernant la pression concurrentielle du marché du semi</w:t>
      </w:r>
      <w:r w:rsidR="002C5ED3" w:rsidRPr="007E4281">
        <w:rPr>
          <w:sz w:val="24"/>
          <w:szCs w:val="24"/>
        </w:rPr>
        <w:t>-</w:t>
      </w:r>
      <w:r w:rsidR="00346E0D" w:rsidRPr="007E4281">
        <w:rPr>
          <w:sz w:val="24"/>
          <w:szCs w:val="24"/>
        </w:rPr>
        <w:t>conducteur les élus déclarent :</w:t>
      </w:r>
    </w:p>
    <w:p w:rsidR="00346E0D" w:rsidRPr="007E4281" w:rsidRDefault="00346E0D">
      <w:pPr>
        <w:rPr>
          <w:b/>
          <w:sz w:val="24"/>
          <w:szCs w:val="24"/>
        </w:rPr>
      </w:pPr>
      <w:r w:rsidRPr="007E4281">
        <w:rPr>
          <w:b/>
          <w:sz w:val="24"/>
          <w:szCs w:val="24"/>
        </w:rPr>
        <w:t>« Elle est présente depuis plus de 30 ans. En plus du besoin constant d’innovation et de différentiation, il manque le besoin d’investissement de plus e</w:t>
      </w:r>
      <w:r w:rsidR="002C5ED3" w:rsidRPr="007E4281">
        <w:rPr>
          <w:b/>
          <w:sz w:val="24"/>
          <w:szCs w:val="24"/>
        </w:rPr>
        <w:t>n</w:t>
      </w:r>
      <w:r w:rsidRPr="007E4281">
        <w:rPr>
          <w:b/>
          <w:sz w:val="24"/>
          <w:szCs w:val="24"/>
        </w:rPr>
        <w:t xml:space="preserve"> plus élevée</w:t>
      </w:r>
      <w:r w:rsidR="002C5ED3" w:rsidRPr="007E4281">
        <w:rPr>
          <w:b/>
          <w:sz w:val="24"/>
          <w:szCs w:val="24"/>
        </w:rPr>
        <w:t xml:space="preserve">, une usine de </w:t>
      </w:r>
      <w:r w:rsidR="002C5ED3" w:rsidRPr="007E4281">
        <w:rPr>
          <w:b/>
          <w:sz w:val="24"/>
          <w:szCs w:val="24"/>
        </w:rPr>
        <w:lastRenderedPageBreak/>
        <w:t>fabrication coute beaucoup plus cher qu’il y a 30 ans. Il manque aussi un élément important donné par le nouveau CEO : augmenter la profitabilité de l’entreprise pour des raisons industrielles, mais aussi pour des raisons de rémunération des actionnaires. C’est une volante délibéré de l’entreprise d’augmenter la profitabilité au niveau de certains concurrents. Ce volet n’est pas assez mis en évidence et c’est ce qui fait que l’entreprise veut maintenant restructurer. A noter d’ailleurs que le CEO a mentionné une marge brute de 43% et non 40%.</w:t>
      </w:r>
      <w:r w:rsidRPr="007E4281">
        <w:rPr>
          <w:b/>
          <w:sz w:val="24"/>
          <w:szCs w:val="24"/>
        </w:rPr>
        <w:t>»</w:t>
      </w:r>
      <w:r w:rsidR="002C5ED3" w:rsidRPr="007E4281">
        <w:rPr>
          <w:b/>
          <w:sz w:val="24"/>
          <w:szCs w:val="24"/>
        </w:rPr>
        <w:t>.</w:t>
      </w:r>
    </w:p>
    <w:p w:rsidR="002C5ED3" w:rsidRPr="007E4281" w:rsidRDefault="002C5ED3">
      <w:pPr>
        <w:rPr>
          <w:b/>
          <w:sz w:val="24"/>
          <w:szCs w:val="24"/>
        </w:rPr>
      </w:pPr>
    </w:p>
    <w:p w:rsidR="002C5ED3" w:rsidRPr="007E4281" w:rsidRDefault="002C5ED3">
      <w:pPr>
        <w:rPr>
          <w:sz w:val="24"/>
          <w:szCs w:val="24"/>
        </w:rPr>
      </w:pPr>
      <w:r w:rsidRPr="007E4281">
        <w:rPr>
          <w:sz w:val="24"/>
          <w:szCs w:val="24"/>
        </w:rPr>
        <w:t xml:space="preserve">Les élus ajoutent que dans son dernier communication meeting le CEO a clairement mentionné qu’il veut </w:t>
      </w:r>
      <w:r w:rsidR="0054043F" w:rsidRPr="007E4281">
        <w:rPr>
          <w:sz w:val="24"/>
          <w:szCs w:val="24"/>
        </w:rPr>
        <w:t>augmenter</w:t>
      </w:r>
      <w:r w:rsidRPr="007E4281">
        <w:rPr>
          <w:sz w:val="24"/>
          <w:szCs w:val="24"/>
        </w:rPr>
        <w:t xml:space="preserve"> la marge de l’entreprise pour mieux rémunérer les actionnaires</w:t>
      </w:r>
      <w:r w:rsidR="0054043F" w:rsidRPr="007E4281">
        <w:rPr>
          <w:sz w:val="24"/>
          <w:szCs w:val="24"/>
        </w:rPr>
        <w:t xml:space="preserve"> mais aussi de montrer des résultats à la communauté financière.</w:t>
      </w:r>
    </w:p>
    <w:p w:rsidR="0054043F" w:rsidRPr="007E4281" w:rsidRDefault="0054043F">
      <w:pPr>
        <w:rPr>
          <w:sz w:val="24"/>
          <w:szCs w:val="24"/>
        </w:rPr>
      </w:pPr>
    </w:p>
    <w:p w:rsidR="0054043F" w:rsidRPr="007E4281" w:rsidRDefault="0054043F">
      <w:pPr>
        <w:rPr>
          <w:sz w:val="24"/>
          <w:szCs w:val="24"/>
        </w:rPr>
      </w:pPr>
      <w:r w:rsidRPr="007E4281">
        <w:rPr>
          <w:noProof/>
          <w:sz w:val="24"/>
          <w:szCs w:val="24"/>
          <w:lang w:eastAsia="fr-FR"/>
        </w:rPr>
        <w:drawing>
          <wp:inline distT="0" distB="0" distL="0" distR="0" wp14:anchorId="61D0C281" wp14:editId="393D7C50">
            <wp:extent cx="5760720" cy="23850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385060"/>
                    </a:xfrm>
                    <a:prstGeom prst="rect">
                      <a:avLst/>
                    </a:prstGeom>
                  </pic:spPr>
                </pic:pic>
              </a:graphicData>
            </a:graphic>
          </wp:inline>
        </w:drawing>
      </w:r>
    </w:p>
    <w:p w:rsidR="00346E0D" w:rsidRPr="007E4281" w:rsidRDefault="00346E0D">
      <w:pPr>
        <w:rPr>
          <w:sz w:val="24"/>
          <w:szCs w:val="24"/>
        </w:rPr>
      </w:pPr>
    </w:p>
    <w:p w:rsidR="00346E0D" w:rsidRPr="007E4281" w:rsidRDefault="00346E0D">
      <w:pPr>
        <w:rPr>
          <w:sz w:val="24"/>
          <w:szCs w:val="24"/>
        </w:rPr>
      </w:pPr>
    </w:p>
    <w:p w:rsidR="00672256" w:rsidRPr="007E4281" w:rsidRDefault="00E90F4C">
      <w:pPr>
        <w:rPr>
          <w:sz w:val="24"/>
          <w:szCs w:val="24"/>
        </w:rPr>
      </w:pPr>
      <w:r w:rsidRPr="007E4281">
        <w:rPr>
          <w:sz w:val="24"/>
          <w:szCs w:val="24"/>
        </w:rPr>
        <w:t xml:space="preserve">La société </w:t>
      </w:r>
      <w:proofErr w:type="spellStart"/>
      <w:r w:rsidRPr="007E4281">
        <w:rPr>
          <w:sz w:val="24"/>
          <w:szCs w:val="24"/>
        </w:rPr>
        <w:t>ONsemi</w:t>
      </w:r>
      <w:proofErr w:type="spellEnd"/>
      <w:r w:rsidRPr="007E4281">
        <w:rPr>
          <w:sz w:val="24"/>
          <w:szCs w:val="24"/>
        </w:rPr>
        <w:t xml:space="preserve"> annonce que pour sauvegarder sa compétitivité dans </w:t>
      </w:r>
      <w:proofErr w:type="gramStart"/>
      <w:r w:rsidRPr="007E4281">
        <w:rPr>
          <w:sz w:val="24"/>
          <w:szCs w:val="24"/>
        </w:rPr>
        <w:t>un</w:t>
      </w:r>
      <w:proofErr w:type="gramEnd"/>
      <w:r w:rsidRPr="007E4281">
        <w:rPr>
          <w:sz w:val="24"/>
          <w:szCs w:val="24"/>
        </w:rPr>
        <w:t xml:space="preserve"> section ultra concurrentiel est doit </w:t>
      </w:r>
      <w:proofErr w:type="spellStart"/>
      <w:r w:rsidRPr="007E4281">
        <w:rPr>
          <w:sz w:val="24"/>
          <w:szCs w:val="24"/>
        </w:rPr>
        <w:t>proccéder</w:t>
      </w:r>
      <w:proofErr w:type="spellEnd"/>
      <w:r w:rsidRPr="007E4281">
        <w:rPr>
          <w:sz w:val="24"/>
          <w:szCs w:val="24"/>
        </w:rPr>
        <w:t xml:space="preserve"> au licenciement pour motif économique de l’ensemble des </w:t>
      </w:r>
      <w:proofErr w:type="spellStart"/>
      <w:r w:rsidRPr="007E4281">
        <w:rPr>
          <w:sz w:val="24"/>
          <w:szCs w:val="24"/>
        </w:rPr>
        <w:t>collabarateur</w:t>
      </w:r>
      <w:proofErr w:type="spellEnd"/>
      <w:r w:rsidRPr="007E4281">
        <w:rPr>
          <w:sz w:val="24"/>
          <w:szCs w:val="24"/>
        </w:rPr>
        <w:t xml:space="preserve"> du site de Toulouse. Cependant, le CEO </w:t>
      </w:r>
      <w:proofErr w:type="spellStart"/>
      <w:r w:rsidRPr="007E4281">
        <w:rPr>
          <w:sz w:val="24"/>
          <w:szCs w:val="24"/>
        </w:rPr>
        <w:t>a</w:t>
      </w:r>
      <w:proofErr w:type="spellEnd"/>
      <w:r w:rsidRPr="007E4281">
        <w:rPr>
          <w:sz w:val="24"/>
          <w:szCs w:val="24"/>
        </w:rPr>
        <w:t xml:space="preserve"> </w:t>
      </w:r>
      <w:proofErr w:type="spellStart"/>
      <w:proofErr w:type="gramStart"/>
      <w:r w:rsidRPr="007E4281">
        <w:rPr>
          <w:sz w:val="24"/>
          <w:szCs w:val="24"/>
        </w:rPr>
        <w:t>déclarer</w:t>
      </w:r>
      <w:proofErr w:type="spellEnd"/>
      <w:proofErr w:type="gramEnd"/>
      <w:r w:rsidRPr="007E4281">
        <w:rPr>
          <w:sz w:val="24"/>
          <w:szCs w:val="24"/>
        </w:rPr>
        <w:t xml:space="preserve"> à </w:t>
      </w:r>
      <w:proofErr w:type="spellStart"/>
      <w:r w:rsidRPr="007E4281">
        <w:rPr>
          <w:sz w:val="24"/>
          <w:szCs w:val="24"/>
        </w:rPr>
        <w:t>plusieur</w:t>
      </w:r>
      <w:proofErr w:type="spellEnd"/>
      <w:r w:rsidRPr="007E4281">
        <w:rPr>
          <w:sz w:val="24"/>
          <w:szCs w:val="24"/>
        </w:rPr>
        <w:t xml:space="preserve"> </w:t>
      </w:r>
      <w:proofErr w:type="spellStart"/>
      <w:r w:rsidRPr="007E4281">
        <w:rPr>
          <w:sz w:val="24"/>
          <w:szCs w:val="24"/>
        </w:rPr>
        <w:t>rrepise</w:t>
      </w:r>
      <w:proofErr w:type="spellEnd"/>
      <w:r w:rsidRPr="007E4281">
        <w:rPr>
          <w:sz w:val="24"/>
          <w:szCs w:val="24"/>
        </w:rPr>
        <w:t xml:space="preserve"> son souhait d’augmenter la marge brute de l’entreprise de plus points </w:t>
      </w:r>
    </w:p>
    <w:p w:rsidR="00BB50ED" w:rsidRPr="007E4281" w:rsidRDefault="00BB50ED">
      <w:pPr>
        <w:rPr>
          <w:sz w:val="24"/>
          <w:szCs w:val="24"/>
        </w:rPr>
      </w:pPr>
    </w:p>
    <w:p w:rsidR="00BB50ED" w:rsidRPr="007E4281" w:rsidRDefault="00BB50ED">
      <w:pPr>
        <w:rPr>
          <w:sz w:val="24"/>
          <w:szCs w:val="24"/>
        </w:rPr>
      </w:pPr>
      <w:r w:rsidRPr="007E4281">
        <w:rPr>
          <w:sz w:val="24"/>
          <w:szCs w:val="24"/>
        </w:rPr>
        <w:t xml:space="preserve">Pour rappel, de nombreuses </w:t>
      </w:r>
      <w:proofErr w:type="spellStart"/>
      <w:r w:rsidRPr="007E4281">
        <w:rPr>
          <w:sz w:val="24"/>
          <w:szCs w:val="24"/>
        </w:rPr>
        <w:t>décisons</w:t>
      </w:r>
      <w:proofErr w:type="spellEnd"/>
      <w:r w:rsidRPr="007E4281">
        <w:rPr>
          <w:sz w:val="24"/>
          <w:szCs w:val="24"/>
        </w:rPr>
        <w:t xml:space="preserve"> de </w:t>
      </w:r>
      <w:proofErr w:type="spellStart"/>
      <w:r w:rsidRPr="007E4281">
        <w:rPr>
          <w:sz w:val="24"/>
          <w:szCs w:val="24"/>
        </w:rPr>
        <w:t>jstice</w:t>
      </w:r>
      <w:proofErr w:type="spellEnd"/>
      <w:r w:rsidRPr="007E4281">
        <w:rPr>
          <w:sz w:val="24"/>
          <w:szCs w:val="24"/>
        </w:rPr>
        <w:t xml:space="preserve"> ont été rendues qui dans les </w:t>
      </w:r>
      <w:proofErr w:type="spellStart"/>
      <w:r w:rsidRPr="007E4281">
        <w:rPr>
          <w:sz w:val="24"/>
          <w:szCs w:val="24"/>
        </w:rPr>
        <w:t>élémrnts</w:t>
      </w:r>
      <w:proofErr w:type="spellEnd"/>
      <w:r w:rsidRPr="007E4281">
        <w:rPr>
          <w:sz w:val="24"/>
          <w:szCs w:val="24"/>
        </w:rPr>
        <w:t xml:space="preserve"> énoncés sont </w:t>
      </w:r>
      <w:proofErr w:type="spellStart"/>
      <w:r w:rsidRPr="007E4281">
        <w:rPr>
          <w:sz w:val="24"/>
          <w:szCs w:val="24"/>
        </w:rPr>
        <w:t>disqualifiantes</w:t>
      </w:r>
      <w:proofErr w:type="spellEnd"/>
      <w:r w:rsidRPr="007E4281">
        <w:rPr>
          <w:sz w:val="24"/>
          <w:szCs w:val="24"/>
        </w:rPr>
        <w:t xml:space="preserve"> au niveau des difficultés économiques.</w:t>
      </w:r>
    </w:p>
    <w:p w:rsidR="00BB50ED" w:rsidRPr="007E4281" w:rsidRDefault="00BB50ED">
      <w:pPr>
        <w:rPr>
          <w:sz w:val="24"/>
          <w:szCs w:val="24"/>
        </w:rPr>
      </w:pPr>
    </w:p>
    <w:p w:rsidR="00BB50ED" w:rsidRPr="007E4281" w:rsidRDefault="00BB50ED">
      <w:pPr>
        <w:rPr>
          <w:sz w:val="24"/>
          <w:szCs w:val="24"/>
        </w:rPr>
      </w:pPr>
      <w:r w:rsidRPr="007E4281">
        <w:rPr>
          <w:sz w:val="24"/>
          <w:szCs w:val="24"/>
        </w:rPr>
        <w:t xml:space="preserve"> </w:t>
      </w:r>
      <w:proofErr w:type="gramStart"/>
      <w:r w:rsidRPr="007E4281">
        <w:rPr>
          <w:sz w:val="24"/>
          <w:szCs w:val="24"/>
        </w:rPr>
        <w:t>peuvent</w:t>
      </w:r>
      <w:proofErr w:type="gramEnd"/>
      <w:r w:rsidRPr="007E4281">
        <w:rPr>
          <w:sz w:val="24"/>
          <w:szCs w:val="24"/>
        </w:rPr>
        <w:t xml:space="preserve">  fait pour un </w:t>
      </w:r>
      <w:proofErr w:type="spellStart"/>
      <w:r w:rsidRPr="007E4281">
        <w:rPr>
          <w:sz w:val="24"/>
          <w:szCs w:val="24"/>
        </w:rPr>
        <w:t>empoyeur</w:t>
      </w:r>
      <w:proofErr w:type="spellEnd"/>
      <w:r w:rsidRPr="007E4281">
        <w:rPr>
          <w:sz w:val="24"/>
          <w:szCs w:val="24"/>
        </w:rPr>
        <w:t xml:space="preserve"> de</w:t>
      </w:r>
    </w:p>
    <w:p w:rsidR="00BB50ED" w:rsidRPr="007E4281" w:rsidRDefault="00BB50ED">
      <w:pPr>
        <w:rPr>
          <w:sz w:val="24"/>
          <w:szCs w:val="24"/>
        </w:rPr>
      </w:pPr>
      <w:r w:rsidRPr="007E4281">
        <w:rPr>
          <w:rFonts w:cs="Arial"/>
          <w:b/>
          <w:bCs/>
          <w:color w:val="212529"/>
          <w:sz w:val="24"/>
          <w:szCs w:val="24"/>
          <w:shd w:val="clear" w:color="auto" w:fill="FFFFFF"/>
        </w:rPr>
        <w:t>Licenciement aux fins d’économie de réaliser des bénéfices plus importants ou d’augmenter la rentabilité</w:t>
      </w:r>
    </w:p>
    <w:p w:rsidR="00BB50ED" w:rsidRPr="007E4281" w:rsidRDefault="00BB50ED">
      <w:pPr>
        <w:rPr>
          <w:sz w:val="24"/>
          <w:szCs w:val="24"/>
        </w:rPr>
      </w:pPr>
      <w:r w:rsidRPr="007E4281">
        <w:rPr>
          <w:rFonts w:cs="Arial"/>
          <w:color w:val="212529"/>
          <w:sz w:val="24"/>
          <w:szCs w:val="24"/>
          <w:shd w:val="clear" w:color="auto" w:fill="FFFFFF"/>
        </w:rPr>
        <w:lastRenderedPageBreak/>
        <w:t>« </w:t>
      </w:r>
      <w:proofErr w:type="gramStart"/>
      <w:r w:rsidRPr="007E4281">
        <w:rPr>
          <w:rFonts w:cs="Arial"/>
          <w:color w:val="212529"/>
          <w:sz w:val="24"/>
          <w:szCs w:val="24"/>
          <w:shd w:val="clear" w:color="auto" w:fill="FFFFFF"/>
        </w:rPr>
        <w:t>la</w:t>
      </w:r>
      <w:proofErr w:type="gramEnd"/>
      <w:r w:rsidRPr="007E4281">
        <w:rPr>
          <w:rFonts w:cs="Arial"/>
          <w:color w:val="212529"/>
          <w:sz w:val="24"/>
          <w:szCs w:val="24"/>
          <w:shd w:val="clear" w:color="auto" w:fill="FFFFFF"/>
        </w:rPr>
        <w:t xml:space="preserve"> cour a relevé que le seul motif avancé par l’employeur pour justifier la rupture du contrat de travail </w:t>
      </w:r>
      <w:r w:rsidRPr="007E4281">
        <w:rPr>
          <w:rFonts w:cs="Arial"/>
          <w:b/>
          <w:bCs/>
          <w:color w:val="212529"/>
          <w:sz w:val="24"/>
          <w:szCs w:val="24"/>
          <w:shd w:val="clear" w:color="auto" w:fill="FFFFFF"/>
        </w:rPr>
        <w:t>était le souci de réaliser des</w:t>
      </w:r>
      <w:r w:rsidRPr="007E4281">
        <w:rPr>
          <w:rFonts w:cs="Arial"/>
          <w:color w:val="212529"/>
          <w:sz w:val="24"/>
          <w:szCs w:val="24"/>
          <w:shd w:val="clear" w:color="auto" w:fill="FFFFFF"/>
        </w:rPr>
        <w:t> </w:t>
      </w:r>
      <w:r w:rsidRPr="007E4281">
        <w:rPr>
          <w:rFonts w:cs="Arial"/>
          <w:b/>
          <w:bCs/>
          <w:color w:val="212529"/>
          <w:sz w:val="24"/>
          <w:szCs w:val="24"/>
          <w:shd w:val="clear" w:color="auto" w:fill="FFFFFF"/>
        </w:rPr>
        <w:t>économies</w:t>
      </w:r>
      <w:r w:rsidRPr="007E4281">
        <w:rPr>
          <w:rFonts w:cs="Arial"/>
          <w:color w:val="212529"/>
          <w:sz w:val="24"/>
          <w:szCs w:val="24"/>
          <w:shd w:val="clear" w:color="auto" w:fill="FFFFFF"/>
        </w:rPr>
        <w:t>, sans faire état de difficultés financières ; qu’en l’état de ces énonciations, elle a fait ressortir que le licenciement n’avait pas de motif économique »</w:t>
      </w:r>
    </w:p>
    <w:p w:rsidR="00346E0D" w:rsidRPr="007E4281" w:rsidRDefault="00346E0D">
      <w:pPr>
        <w:rPr>
          <w:sz w:val="24"/>
          <w:szCs w:val="24"/>
        </w:rPr>
      </w:pPr>
    </w:p>
    <w:p w:rsidR="00346E0D" w:rsidRPr="007E4281" w:rsidRDefault="00346E0D">
      <w:pPr>
        <w:rPr>
          <w:sz w:val="24"/>
          <w:szCs w:val="24"/>
        </w:rPr>
      </w:pPr>
    </w:p>
    <w:p w:rsidR="00346E0D" w:rsidRPr="007E4281" w:rsidRDefault="00346E0D">
      <w:pPr>
        <w:rPr>
          <w:sz w:val="24"/>
          <w:szCs w:val="24"/>
        </w:rPr>
      </w:pPr>
    </w:p>
    <w:p w:rsidR="00E90F4C" w:rsidRPr="007E4281" w:rsidRDefault="00E90F4C">
      <w:pPr>
        <w:rPr>
          <w:sz w:val="24"/>
          <w:szCs w:val="24"/>
        </w:rPr>
      </w:pPr>
      <w:r w:rsidRPr="007E4281">
        <w:rPr>
          <w:noProof/>
          <w:sz w:val="24"/>
          <w:szCs w:val="24"/>
          <w:lang w:eastAsia="fr-FR"/>
        </w:rPr>
        <w:drawing>
          <wp:inline distT="0" distB="0" distL="0" distR="0" wp14:anchorId="0CF84B81" wp14:editId="03E4E482">
            <wp:extent cx="5760720" cy="32105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10560"/>
                    </a:xfrm>
                    <a:prstGeom prst="rect">
                      <a:avLst/>
                    </a:prstGeom>
                  </pic:spPr>
                </pic:pic>
              </a:graphicData>
            </a:graphic>
          </wp:inline>
        </w:drawing>
      </w:r>
    </w:p>
    <w:p w:rsidR="00346E0D" w:rsidRPr="007E4281" w:rsidRDefault="00346E0D">
      <w:pPr>
        <w:rPr>
          <w:sz w:val="24"/>
          <w:szCs w:val="24"/>
        </w:rPr>
      </w:pPr>
    </w:p>
    <w:p w:rsidR="00E90F4C" w:rsidRPr="007E4281" w:rsidRDefault="00E90F4C">
      <w:pPr>
        <w:rPr>
          <w:sz w:val="24"/>
          <w:szCs w:val="24"/>
        </w:rPr>
      </w:pPr>
      <w:r w:rsidRPr="007E4281">
        <w:rPr>
          <w:noProof/>
          <w:sz w:val="24"/>
          <w:szCs w:val="24"/>
          <w:lang w:eastAsia="fr-FR"/>
        </w:rPr>
        <w:drawing>
          <wp:inline distT="0" distB="0" distL="0" distR="0" wp14:anchorId="366C21C8" wp14:editId="5B8EBA25">
            <wp:extent cx="5760720" cy="30492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49270"/>
                    </a:xfrm>
                    <a:prstGeom prst="rect">
                      <a:avLst/>
                    </a:prstGeom>
                  </pic:spPr>
                </pic:pic>
              </a:graphicData>
            </a:graphic>
          </wp:inline>
        </w:drawing>
      </w:r>
    </w:p>
    <w:p w:rsidR="00E90F4C" w:rsidRPr="007E4281" w:rsidRDefault="00460E89">
      <w:pPr>
        <w:rPr>
          <w:sz w:val="24"/>
          <w:szCs w:val="24"/>
        </w:rPr>
      </w:pPr>
      <w:hyperlink r:id="rId8" w:history="1">
        <w:r w:rsidRPr="007E4281">
          <w:rPr>
            <w:rStyle w:val="Lienhypertexte"/>
            <w:sz w:val="24"/>
            <w:szCs w:val="24"/>
          </w:rPr>
          <w:t>https://www.stock-analysis-on.net/NASDAQ/Company/ON-Semiconductor-Corp/Ratios/Profitability/Quarterly-Data#Ratios-Summary</w:t>
        </w:r>
      </w:hyperlink>
    </w:p>
    <w:p w:rsidR="00460E89" w:rsidRPr="007E4281" w:rsidRDefault="00460E89">
      <w:pPr>
        <w:rPr>
          <w:sz w:val="24"/>
          <w:szCs w:val="24"/>
        </w:rPr>
      </w:pPr>
    </w:p>
    <w:p w:rsidR="00460E89" w:rsidRPr="007E4281" w:rsidRDefault="00460E89">
      <w:pPr>
        <w:rPr>
          <w:sz w:val="24"/>
          <w:szCs w:val="24"/>
        </w:rPr>
      </w:pPr>
      <w:r w:rsidRPr="007E4281">
        <w:rPr>
          <w:sz w:val="24"/>
          <w:szCs w:val="24"/>
        </w:rPr>
        <w:t xml:space="preserve">Le code du travail En France </w:t>
      </w:r>
    </w:p>
    <w:p w:rsidR="00460E89" w:rsidRPr="007E4281" w:rsidRDefault="00460E89">
      <w:pPr>
        <w:rPr>
          <w:sz w:val="24"/>
          <w:szCs w:val="24"/>
        </w:rPr>
      </w:pPr>
      <w:r w:rsidRPr="007E4281">
        <w:rPr>
          <w:sz w:val="24"/>
          <w:szCs w:val="24"/>
        </w:rPr>
        <w:t>L’expression « licenciement bousier » ne figure ni dans le code du travail ni dans les décisions jurisprudentielle relatives au travail. Cependant le ministère du travail désigne comme licenciement abusifs, c’est-à-dire qui ne sont pas justifiés économiquement et ont pour seul but de fa</w:t>
      </w:r>
      <w:r w:rsidR="00A257B0" w:rsidRPr="007E4281">
        <w:rPr>
          <w:sz w:val="24"/>
          <w:szCs w:val="24"/>
        </w:rPr>
        <w:t>i</w:t>
      </w:r>
      <w:r w:rsidRPr="007E4281">
        <w:rPr>
          <w:sz w:val="24"/>
          <w:szCs w:val="24"/>
        </w:rPr>
        <w:t>re augmenter les dividendes versés aux actionnaires. E</w:t>
      </w:r>
      <w:r w:rsidR="00A257B0" w:rsidRPr="007E4281">
        <w:rPr>
          <w:sz w:val="24"/>
          <w:szCs w:val="24"/>
        </w:rPr>
        <w:t>n</w:t>
      </w:r>
      <w:r w:rsidRPr="007E4281">
        <w:rPr>
          <w:sz w:val="24"/>
          <w:szCs w:val="24"/>
        </w:rPr>
        <w:t xml:space="preserve"> clair, il s’agit de revois collectifs opérées par des entreprises en bonne santé </w:t>
      </w:r>
      <w:r w:rsidR="00A257B0" w:rsidRPr="007E4281">
        <w:rPr>
          <w:sz w:val="24"/>
          <w:szCs w:val="24"/>
        </w:rPr>
        <w:t>financière</w:t>
      </w:r>
      <w:r w:rsidRPr="007E4281">
        <w:rPr>
          <w:sz w:val="24"/>
          <w:szCs w:val="24"/>
        </w:rPr>
        <w:t>, dans le simple but d’augmenter leurs profits.</w:t>
      </w:r>
    </w:p>
    <w:p w:rsidR="00A257B0" w:rsidRPr="007E4281" w:rsidRDefault="00A257B0">
      <w:pPr>
        <w:rPr>
          <w:sz w:val="24"/>
          <w:szCs w:val="24"/>
        </w:rPr>
      </w:pPr>
    </w:p>
    <w:p w:rsidR="00A257B0" w:rsidRPr="007E4281" w:rsidRDefault="00A257B0" w:rsidP="00A257B0">
      <w:pPr>
        <w:pStyle w:val="shjustify"/>
        <w:shd w:val="clear" w:color="auto" w:fill="FFFFFF"/>
        <w:spacing w:before="0" w:beforeAutospacing="0"/>
        <w:jc w:val="both"/>
        <w:rPr>
          <w:rFonts w:asciiTheme="minorHAnsi" w:hAnsiTheme="minorHAnsi" w:cs="Open Sans"/>
          <w:color w:val="374151"/>
        </w:rPr>
      </w:pPr>
      <w:r w:rsidRPr="007E4281">
        <w:rPr>
          <w:rFonts w:asciiTheme="minorHAnsi" w:hAnsiTheme="minorHAnsi" w:cs="Open Sans"/>
          <w:color w:val="374151"/>
        </w:rPr>
        <w:t>La Cour de cassation a souligné, dans un arrêt d'assemblée plénière </w:t>
      </w:r>
      <w:r w:rsidRPr="007E4281">
        <w:rPr>
          <w:rFonts w:asciiTheme="minorHAnsi" w:hAnsiTheme="minorHAnsi" w:cs="Open Sans"/>
          <w:color w:val="374151"/>
          <w:vertAlign w:val="superscript"/>
        </w:rPr>
        <w:t>7 </w:t>
      </w:r>
      <w:proofErr w:type="gramStart"/>
      <w:r w:rsidRPr="007E4281">
        <w:rPr>
          <w:rFonts w:asciiTheme="minorHAnsi" w:hAnsiTheme="minorHAnsi" w:cs="Open Sans"/>
          <w:color w:val="374151"/>
          <w:vertAlign w:val="superscript"/>
        </w:rPr>
        <w:t>( </w:t>
      </w:r>
      <w:proofErr w:type="gramEnd"/>
      <w:r w:rsidRPr="007E4281">
        <w:rPr>
          <w:rFonts w:asciiTheme="minorHAnsi" w:hAnsiTheme="minorHAnsi" w:cs="Open Sans"/>
          <w:color w:val="374151"/>
          <w:vertAlign w:val="superscript"/>
        </w:rPr>
        <w:fldChar w:fldCharType="begin"/>
      </w:r>
      <w:r w:rsidRPr="007E4281">
        <w:rPr>
          <w:rFonts w:asciiTheme="minorHAnsi" w:hAnsiTheme="minorHAnsi" w:cs="Open Sans"/>
          <w:color w:val="374151"/>
          <w:vertAlign w:val="superscript"/>
        </w:rPr>
        <w:instrText xml:space="preserve"> HYPERLINK "https://www.senat.fr/rap/l11-345/l11-345_mono.html" \l "fn7" </w:instrText>
      </w:r>
      <w:r w:rsidRPr="007E4281">
        <w:rPr>
          <w:rFonts w:asciiTheme="minorHAnsi" w:hAnsiTheme="minorHAnsi" w:cs="Open Sans"/>
          <w:color w:val="374151"/>
          <w:vertAlign w:val="superscript"/>
        </w:rPr>
        <w:fldChar w:fldCharType="separate"/>
      </w:r>
      <w:r w:rsidRPr="007E4281">
        <w:rPr>
          <w:rStyle w:val="Lienhypertexte"/>
          <w:rFonts w:asciiTheme="minorHAnsi" w:hAnsiTheme="minorHAnsi" w:cs="Open Sans"/>
          <w:b/>
          <w:bCs/>
          <w:vertAlign w:val="superscript"/>
        </w:rPr>
        <w:t>*</w:t>
      </w:r>
      <w:r w:rsidRPr="007E4281">
        <w:rPr>
          <w:rFonts w:asciiTheme="minorHAnsi" w:hAnsiTheme="minorHAnsi" w:cs="Open Sans"/>
          <w:color w:val="374151"/>
          <w:vertAlign w:val="superscript"/>
        </w:rPr>
        <w:fldChar w:fldCharType="end"/>
      </w:r>
      <w:r w:rsidRPr="007E4281">
        <w:rPr>
          <w:rFonts w:asciiTheme="minorHAnsi" w:hAnsiTheme="minorHAnsi" w:cs="Open Sans"/>
          <w:color w:val="374151"/>
          <w:vertAlign w:val="superscript"/>
        </w:rPr>
        <w:t> ) </w:t>
      </w:r>
      <w:r w:rsidRPr="007E4281">
        <w:rPr>
          <w:rFonts w:asciiTheme="minorHAnsi" w:hAnsiTheme="minorHAnsi" w:cs="Open Sans"/>
          <w:color w:val="374151"/>
        </w:rPr>
        <w:t>, qu'il n'appartient pas au juge d'apprécier le choix opéré par l'employeur entre différentes solutions de réorganisation possibles, dès lors qu'une réorganisation est nécessaire à la sauvegarde de la compétitivité de l'entreprise.</w:t>
      </w:r>
    </w:p>
    <w:p w:rsidR="00A257B0" w:rsidRPr="007E4281" w:rsidRDefault="00A257B0" w:rsidP="00A257B0">
      <w:pPr>
        <w:pStyle w:val="shjustify"/>
        <w:shd w:val="clear" w:color="auto" w:fill="FFFFFF"/>
        <w:spacing w:before="0" w:beforeAutospacing="0"/>
        <w:jc w:val="both"/>
        <w:rPr>
          <w:rFonts w:asciiTheme="minorHAnsi" w:hAnsiTheme="minorHAnsi" w:cs="Open Sans"/>
          <w:color w:val="374151"/>
        </w:rPr>
      </w:pPr>
      <w:r w:rsidRPr="007E4281">
        <w:rPr>
          <w:rFonts w:asciiTheme="minorHAnsi" w:hAnsiTheme="minorHAnsi" w:cs="Open Sans"/>
          <w:color w:val="374151"/>
        </w:rPr>
        <w:t>L'employeur, cependant, doit clairement établir que la compétitivité de l'entreprise est menacée. </w:t>
      </w:r>
      <w:r w:rsidRPr="007E4281">
        <w:rPr>
          <w:rStyle w:val="lev"/>
          <w:rFonts w:asciiTheme="minorHAnsi" w:hAnsiTheme="minorHAnsi" w:cs="Open Sans"/>
          <w:color w:val="374151"/>
        </w:rPr>
        <w:t xml:space="preserve">Il ne peut décider des licenciements dans le seul but d'améliorer la rentabilité de l'entreprise ou d'accroître ses </w:t>
      </w:r>
      <w:proofErr w:type="gramStart"/>
      <w:r w:rsidRPr="007E4281">
        <w:rPr>
          <w:rStyle w:val="lev"/>
          <w:rFonts w:asciiTheme="minorHAnsi" w:hAnsiTheme="minorHAnsi" w:cs="Open Sans"/>
          <w:color w:val="374151"/>
        </w:rPr>
        <w:t>profits </w:t>
      </w:r>
      <w:r w:rsidRPr="007E4281">
        <w:rPr>
          <w:rFonts w:asciiTheme="minorHAnsi" w:hAnsiTheme="minorHAnsi" w:cs="Open Sans"/>
          <w:color w:val="374151"/>
        </w:rPr>
        <w:t>,</w:t>
      </w:r>
      <w:proofErr w:type="gramEnd"/>
      <w:r w:rsidRPr="007E4281">
        <w:rPr>
          <w:rFonts w:asciiTheme="minorHAnsi" w:hAnsiTheme="minorHAnsi" w:cs="Open Sans"/>
          <w:color w:val="374151"/>
        </w:rPr>
        <w:t xml:space="preserve"> comme la jurisprudence a eu à plusieurs reprises l'occasion de le préciser </w:t>
      </w:r>
      <w:r w:rsidRPr="007E4281">
        <w:rPr>
          <w:rFonts w:asciiTheme="minorHAnsi" w:hAnsiTheme="minorHAnsi" w:cs="Open Sans"/>
          <w:color w:val="374151"/>
          <w:vertAlign w:val="superscript"/>
        </w:rPr>
        <w:t>8 ( </w:t>
      </w:r>
      <w:hyperlink r:id="rId9" w:anchor="fn8" w:history="1">
        <w:r w:rsidRPr="007E4281">
          <w:rPr>
            <w:rStyle w:val="Lienhypertexte"/>
            <w:rFonts w:asciiTheme="minorHAnsi" w:hAnsiTheme="minorHAnsi" w:cs="Open Sans"/>
            <w:b/>
            <w:bCs/>
            <w:vertAlign w:val="superscript"/>
          </w:rPr>
          <w:t>*</w:t>
        </w:r>
      </w:hyperlink>
      <w:r w:rsidRPr="007E4281">
        <w:rPr>
          <w:rFonts w:asciiTheme="minorHAnsi" w:hAnsiTheme="minorHAnsi" w:cs="Open Sans"/>
          <w:color w:val="374151"/>
          <w:vertAlign w:val="superscript"/>
        </w:rPr>
        <w:t> ) </w:t>
      </w:r>
      <w:r w:rsidRPr="007E4281">
        <w:rPr>
          <w:rFonts w:asciiTheme="minorHAnsi" w:hAnsiTheme="minorHAnsi" w:cs="Open Sans"/>
          <w:color w:val="374151"/>
        </w:rPr>
        <w:t>.</w:t>
      </w:r>
    </w:p>
    <w:p w:rsidR="00A257B0" w:rsidRPr="007E4281" w:rsidRDefault="00A257B0" w:rsidP="00A257B0">
      <w:pPr>
        <w:pStyle w:val="shjustify"/>
        <w:shd w:val="clear" w:color="auto" w:fill="FFFFFF"/>
        <w:spacing w:before="0" w:beforeAutospacing="0"/>
        <w:jc w:val="both"/>
        <w:rPr>
          <w:rFonts w:asciiTheme="minorHAnsi" w:hAnsiTheme="minorHAnsi" w:cs="Arial"/>
          <w:color w:val="00385D"/>
          <w:shd w:val="clear" w:color="auto" w:fill="FFFFFF"/>
        </w:rPr>
      </w:pPr>
      <w:r w:rsidRPr="007E4281">
        <w:rPr>
          <w:rFonts w:asciiTheme="minorHAnsi" w:hAnsiTheme="minorHAnsi" w:cs="Arial"/>
          <w:color w:val="00385D"/>
          <w:shd w:val="clear" w:color="auto" w:fill="FFFFFF"/>
        </w:rPr>
        <w:t>13 septembre 2006</w:t>
      </w:r>
    </w:p>
    <w:p w:rsidR="00A257B0" w:rsidRPr="007E4281" w:rsidRDefault="00A257B0" w:rsidP="00A257B0">
      <w:pPr>
        <w:pStyle w:val="shjustify"/>
        <w:shd w:val="clear" w:color="auto" w:fill="FFFFFF"/>
        <w:spacing w:before="0" w:beforeAutospacing="0"/>
        <w:jc w:val="both"/>
        <w:rPr>
          <w:rFonts w:asciiTheme="minorHAnsi" w:hAnsiTheme="minorHAnsi" w:cs="Open Sans"/>
          <w:color w:val="374151"/>
        </w:rPr>
      </w:pPr>
      <w:r w:rsidRPr="007E4281">
        <w:rPr>
          <w:rFonts w:asciiTheme="minorHAnsi" w:hAnsiTheme="minorHAnsi"/>
          <w:noProof/>
        </w:rPr>
        <w:lastRenderedPageBreak/>
        <w:drawing>
          <wp:inline distT="0" distB="0" distL="0" distR="0" wp14:anchorId="02C466E3" wp14:editId="3E9CCB6C">
            <wp:extent cx="4295238" cy="5047619"/>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5238" cy="5047619"/>
                    </a:xfrm>
                    <a:prstGeom prst="rect">
                      <a:avLst/>
                    </a:prstGeom>
                  </pic:spPr>
                </pic:pic>
              </a:graphicData>
            </a:graphic>
          </wp:inline>
        </w:drawing>
      </w:r>
    </w:p>
    <w:p w:rsidR="00A257B0" w:rsidRPr="007E4281" w:rsidRDefault="00A257B0" w:rsidP="00A257B0">
      <w:pPr>
        <w:pStyle w:val="shjustify"/>
        <w:shd w:val="clear" w:color="auto" w:fill="FFFFFF"/>
        <w:spacing w:before="0" w:beforeAutospacing="0"/>
        <w:jc w:val="both"/>
        <w:rPr>
          <w:rFonts w:asciiTheme="minorHAnsi" w:hAnsiTheme="minorHAnsi" w:cs="Open Sans"/>
          <w:color w:val="374151"/>
        </w:rPr>
      </w:pPr>
      <w:hyperlink r:id="rId11" w:history="1">
        <w:r w:rsidRPr="007E4281">
          <w:rPr>
            <w:rStyle w:val="Lienhypertexte"/>
            <w:rFonts w:asciiTheme="minorHAnsi" w:hAnsiTheme="minorHAnsi" w:cs="Open Sans"/>
          </w:rPr>
          <w:t>https://www.onsemi.com/company/news-media/press-announcements/en/vitesco-technologies-and-onsemi-sign-sic-long-term-supply-agreement-and-agree-to-invest-in-sic-technology-capacity-expansion</w:t>
        </w:r>
      </w:hyperlink>
    </w:p>
    <w:p w:rsidR="00A257B0" w:rsidRPr="007E4281" w:rsidRDefault="00A257B0">
      <w:pPr>
        <w:rPr>
          <w:sz w:val="24"/>
          <w:szCs w:val="24"/>
        </w:rPr>
      </w:pPr>
    </w:p>
    <w:p w:rsidR="00642860" w:rsidRPr="007E4281" w:rsidRDefault="00642860">
      <w:pPr>
        <w:rPr>
          <w:sz w:val="24"/>
          <w:szCs w:val="24"/>
        </w:rPr>
      </w:pPr>
    </w:p>
    <w:p w:rsidR="00642860" w:rsidRPr="007E4281" w:rsidRDefault="00642860">
      <w:pPr>
        <w:rPr>
          <w:sz w:val="24"/>
          <w:szCs w:val="24"/>
        </w:rPr>
      </w:pPr>
    </w:p>
    <w:p w:rsidR="00642860" w:rsidRPr="007E4281" w:rsidRDefault="00642860">
      <w:pPr>
        <w:rPr>
          <w:sz w:val="24"/>
          <w:szCs w:val="24"/>
        </w:rPr>
      </w:pPr>
      <w:r w:rsidRPr="007E4281">
        <w:rPr>
          <w:sz w:val="24"/>
          <w:szCs w:val="24"/>
        </w:rPr>
        <w:t xml:space="preserve">Ce document rassemble plusieurs éléments issus du monde économique mais aussi trouvé sur le site </w:t>
      </w:r>
      <w:proofErr w:type="gramStart"/>
      <w:r w:rsidRPr="007E4281">
        <w:rPr>
          <w:sz w:val="24"/>
          <w:szCs w:val="24"/>
        </w:rPr>
        <w:t xml:space="preserve">de </w:t>
      </w:r>
      <w:proofErr w:type="spellStart"/>
      <w:r w:rsidRPr="007E4281">
        <w:rPr>
          <w:sz w:val="24"/>
          <w:szCs w:val="24"/>
        </w:rPr>
        <w:t>Onsemi</w:t>
      </w:r>
      <w:proofErr w:type="spellEnd"/>
      <w:proofErr w:type="gramEnd"/>
      <w:r w:rsidRPr="007E4281">
        <w:rPr>
          <w:sz w:val="24"/>
          <w:szCs w:val="24"/>
        </w:rPr>
        <w:t xml:space="preserve"> et dédiés au investisseurs.</w:t>
      </w:r>
    </w:p>
    <w:p w:rsidR="00642860" w:rsidRPr="007E4281" w:rsidRDefault="00642860">
      <w:pPr>
        <w:rPr>
          <w:sz w:val="24"/>
          <w:szCs w:val="24"/>
        </w:rPr>
      </w:pPr>
    </w:p>
    <w:p w:rsidR="00A257B0" w:rsidRPr="007E4281" w:rsidRDefault="00A257B0">
      <w:pPr>
        <w:rPr>
          <w:sz w:val="24"/>
          <w:szCs w:val="24"/>
        </w:rPr>
      </w:pPr>
      <w:r w:rsidRPr="007E4281">
        <w:rPr>
          <w:sz w:val="24"/>
          <w:szCs w:val="24"/>
        </w:rPr>
        <w:t xml:space="preserve">Vous trouverez ci-dessous, un graphique relatif à l’évolution du court de l’action de la société </w:t>
      </w:r>
      <w:proofErr w:type="spellStart"/>
      <w:r w:rsidRPr="007E4281">
        <w:rPr>
          <w:sz w:val="24"/>
          <w:szCs w:val="24"/>
        </w:rPr>
        <w:t>Onsemi</w:t>
      </w:r>
      <w:proofErr w:type="spellEnd"/>
      <w:r w:rsidRPr="007E4281">
        <w:rPr>
          <w:sz w:val="24"/>
          <w:szCs w:val="24"/>
        </w:rPr>
        <w:t xml:space="preserve"> sur les 5 dernières années.</w:t>
      </w:r>
      <w:r w:rsidR="00213A46" w:rsidRPr="007E4281">
        <w:rPr>
          <w:sz w:val="24"/>
          <w:szCs w:val="24"/>
        </w:rPr>
        <w:t xml:space="preserve"> La source provient du site de la bourse US qui recense les valeurs technologiques  </w:t>
      </w:r>
      <w:hyperlink r:id="rId12" w:history="1">
        <w:r w:rsidRPr="007E4281">
          <w:rPr>
            <w:rStyle w:val="Lienhypertexte"/>
            <w:sz w:val="24"/>
            <w:szCs w:val="24"/>
          </w:rPr>
          <w:t>https://www.nasdaq.com/market-activity/stocks/on</w:t>
        </w:r>
      </w:hyperlink>
    </w:p>
    <w:p w:rsidR="00A257B0" w:rsidRPr="007E4281" w:rsidRDefault="00A257B0">
      <w:pPr>
        <w:rPr>
          <w:sz w:val="24"/>
          <w:szCs w:val="24"/>
        </w:rPr>
      </w:pPr>
    </w:p>
    <w:p w:rsidR="00A257B0" w:rsidRPr="007E4281" w:rsidRDefault="00A257B0">
      <w:pPr>
        <w:rPr>
          <w:sz w:val="24"/>
          <w:szCs w:val="24"/>
        </w:rPr>
      </w:pPr>
      <w:r w:rsidRPr="007E4281">
        <w:rPr>
          <w:noProof/>
          <w:sz w:val="24"/>
          <w:szCs w:val="24"/>
          <w:lang w:eastAsia="fr-FR"/>
        </w:rPr>
        <w:lastRenderedPageBreak/>
        <w:drawing>
          <wp:inline distT="0" distB="0" distL="0" distR="0" wp14:anchorId="5C181579" wp14:editId="18EE6A4C">
            <wp:extent cx="5760720" cy="45192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19295"/>
                    </a:xfrm>
                    <a:prstGeom prst="rect">
                      <a:avLst/>
                    </a:prstGeom>
                  </pic:spPr>
                </pic:pic>
              </a:graphicData>
            </a:graphic>
          </wp:inline>
        </w:drawing>
      </w:r>
    </w:p>
    <w:p w:rsidR="00213A46" w:rsidRPr="007E4281" w:rsidRDefault="00213A46">
      <w:pPr>
        <w:rPr>
          <w:sz w:val="24"/>
          <w:szCs w:val="24"/>
        </w:rPr>
      </w:pPr>
      <w:r w:rsidRPr="007E4281">
        <w:rPr>
          <w:sz w:val="24"/>
          <w:szCs w:val="24"/>
        </w:rPr>
        <w:t>Si on observe plus précisément les 6 derniers mois, on peut faire certain constatation.</w:t>
      </w:r>
    </w:p>
    <w:p w:rsidR="00213A46" w:rsidRPr="007E4281" w:rsidRDefault="00213A46">
      <w:pPr>
        <w:rPr>
          <w:sz w:val="24"/>
          <w:szCs w:val="24"/>
        </w:rPr>
      </w:pPr>
      <w:r w:rsidRPr="007E4281">
        <w:rPr>
          <w:noProof/>
          <w:sz w:val="24"/>
          <w:szCs w:val="24"/>
          <w:lang w:eastAsia="fr-FR"/>
        </w:rPr>
        <w:drawing>
          <wp:inline distT="0" distB="0" distL="0" distR="0" wp14:anchorId="552DE1FD" wp14:editId="2DECCAAB">
            <wp:extent cx="4257290" cy="257539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7531" cy="2581593"/>
                    </a:xfrm>
                    <a:prstGeom prst="rect">
                      <a:avLst/>
                    </a:prstGeom>
                  </pic:spPr>
                </pic:pic>
              </a:graphicData>
            </a:graphic>
          </wp:inline>
        </w:drawing>
      </w:r>
    </w:p>
    <w:p w:rsidR="00213A46" w:rsidRPr="007E4281" w:rsidRDefault="00213A46" w:rsidP="00213A46">
      <w:pPr>
        <w:pStyle w:val="shjustify"/>
        <w:shd w:val="clear" w:color="auto" w:fill="FFFFFF"/>
        <w:spacing w:before="0" w:beforeAutospacing="0"/>
        <w:jc w:val="both"/>
        <w:rPr>
          <w:rFonts w:asciiTheme="minorHAnsi" w:hAnsiTheme="minorHAnsi" w:cs="Open Sans"/>
          <w:color w:val="374151"/>
        </w:rPr>
      </w:pPr>
      <w:r w:rsidRPr="007E4281">
        <w:rPr>
          <w:rFonts w:asciiTheme="minorHAnsi" w:hAnsiTheme="minorHAnsi"/>
        </w:rPr>
        <w:t xml:space="preserve">Sur la période qui s’étend du </w:t>
      </w:r>
      <w:r w:rsidRPr="007E4281">
        <w:rPr>
          <w:rFonts w:asciiTheme="minorHAnsi" w:hAnsiTheme="minorHAnsi" w:cs="Open Sans"/>
          <w:color w:val="374151"/>
        </w:rPr>
        <w:t xml:space="preserve">13 Mars 2023 </w:t>
      </w:r>
      <w:proofErr w:type="gramStart"/>
      <w:r w:rsidRPr="007E4281">
        <w:rPr>
          <w:rFonts w:asciiTheme="minorHAnsi" w:hAnsiTheme="minorHAnsi" w:cs="Open Sans"/>
          <w:color w:val="374151"/>
        </w:rPr>
        <w:t>( annonce</w:t>
      </w:r>
      <w:proofErr w:type="gramEnd"/>
      <w:r w:rsidRPr="007E4281">
        <w:rPr>
          <w:rFonts w:asciiTheme="minorHAnsi" w:hAnsiTheme="minorHAnsi" w:cs="Open Sans"/>
          <w:color w:val="374151"/>
        </w:rPr>
        <w:t xml:space="preserve"> du PSE) </w:t>
      </w:r>
      <w:r w:rsidRPr="007E4281">
        <w:rPr>
          <w:rFonts w:asciiTheme="minorHAnsi" w:hAnsiTheme="minorHAnsi" w:cs="Open Sans"/>
          <w:color w:val="374151"/>
        </w:rPr>
        <w:t>et la notification du licenciement le 28 Juin 2023.</w:t>
      </w:r>
      <w:r w:rsidRPr="007E4281">
        <w:rPr>
          <w:rFonts w:asciiTheme="minorHAnsi" w:hAnsiTheme="minorHAnsi" w:cs="Open Sans"/>
          <w:color w:val="374151"/>
        </w:rPr>
        <w:t xml:space="preserve"> </w:t>
      </w:r>
      <w:r w:rsidRPr="007E4281">
        <w:rPr>
          <w:rFonts w:asciiTheme="minorHAnsi" w:hAnsiTheme="minorHAnsi" w:cs="Open Sans"/>
          <w:color w:val="374151"/>
        </w:rPr>
        <w:t>Evolution d</w:t>
      </w:r>
      <w:r w:rsidRPr="007E4281">
        <w:rPr>
          <w:rFonts w:asciiTheme="minorHAnsi" w:hAnsiTheme="minorHAnsi" w:cs="Open Sans"/>
          <w:color w:val="374151"/>
        </w:rPr>
        <w:t>e l’action tés significatif, elle passe de d’environ 70$</w:t>
      </w:r>
      <w:r w:rsidRPr="007E4281">
        <w:rPr>
          <w:rFonts w:asciiTheme="minorHAnsi" w:hAnsiTheme="minorHAnsi" w:cs="Open Sans"/>
          <w:color w:val="374151"/>
        </w:rPr>
        <w:t xml:space="preserve"> </w:t>
      </w:r>
      <w:r w:rsidRPr="007E4281">
        <w:rPr>
          <w:rFonts w:asciiTheme="minorHAnsi" w:hAnsiTheme="minorHAnsi" w:cs="Open Sans"/>
          <w:color w:val="374151"/>
        </w:rPr>
        <w:t>à presque 90$.</w:t>
      </w:r>
      <w:r w:rsidRPr="007E4281">
        <w:rPr>
          <w:rFonts w:asciiTheme="minorHAnsi" w:hAnsiTheme="minorHAnsi" w:cs="Open Sans"/>
          <w:color w:val="374151"/>
        </w:rPr>
        <w:br/>
      </w:r>
    </w:p>
    <w:p w:rsidR="007329AB" w:rsidRDefault="007329AB" w:rsidP="00213A46">
      <w:pPr>
        <w:pStyle w:val="shjustify"/>
        <w:shd w:val="clear" w:color="auto" w:fill="FFFFFF"/>
        <w:spacing w:before="0" w:beforeAutospacing="0"/>
        <w:jc w:val="both"/>
        <w:rPr>
          <w:rFonts w:asciiTheme="minorHAnsi" w:hAnsiTheme="minorHAnsi" w:cs="Open Sans"/>
          <w:color w:val="374151"/>
        </w:rPr>
      </w:pPr>
    </w:p>
    <w:p w:rsidR="007329AB" w:rsidRDefault="007329AB" w:rsidP="00213A46">
      <w:pPr>
        <w:pStyle w:val="shjustify"/>
        <w:shd w:val="clear" w:color="auto" w:fill="FFFFFF"/>
        <w:spacing w:before="0" w:beforeAutospacing="0"/>
        <w:jc w:val="both"/>
        <w:rPr>
          <w:rFonts w:asciiTheme="minorHAnsi" w:hAnsiTheme="minorHAnsi" w:cs="Open Sans"/>
          <w:color w:val="374151"/>
        </w:rPr>
      </w:pPr>
    </w:p>
    <w:p w:rsidR="00213A46" w:rsidRPr="007E4281" w:rsidRDefault="00213A46" w:rsidP="00213A46">
      <w:pPr>
        <w:pStyle w:val="shjustify"/>
        <w:shd w:val="clear" w:color="auto" w:fill="FFFFFF"/>
        <w:spacing w:before="0" w:beforeAutospacing="0"/>
        <w:jc w:val="both"/>
        <w:rPr>
          <w:rFonts w:asciiTheme="minorHAnsi" w:hAnsiTheme="minorHAnsi" w:cs="Open Sans"/>
          <w:color w:val="374151"/>
        </w:rPr>
      </w:pPr>
      <w:r w:rsidRPr="007E4281">
        <w:rPr>
          <w:rFonts w:asciiTheme="minorHAnsi" w:hAnsiTheme="minorHAnsi" w:cs="Open Sans"/>
          <w:color w:val="374151"/>
        </w:rPr>
        <w:t xml:space="preserve">Le </w:t>
      </w:r>
      <w:proofErr w:type="spellStart"/>
      <w:r w:rsidRPr="007E4281">
        <w:rPr>
          <w:rFonts w:asciiTheme="minorHAnsi" w:hAnsiTheme="minorHAnsi" w:cs="Open Sans"/>
          <w:color w:val="374151"/>
        </w:rPr>
        <w:t>Vitesco</w:t>
      </w:r>
      <w:proofErr w:type="spellEnd"/>
      <w:r w:rsidRPr="007E4281">
        <w:rPr>
          <w:rFonts w:asciiTheme="minorHAnsi" w:hAnsiTheme="minorHAnsi" w:cs="Open Sans"/>
          <w:color w:val="374151"/>
        </w:rPr>
        <w:t xml:space="preserve"> Technologies et </w:t>
      </w:r>
      <w:proofErr w:type="spellStart"/>
      <w:r w:rsidRPr="007E4281">
        <w:rPr>
          <w:rFonts w:asciiTheme="minorHAnsi" w:hAnsiTheme="minorHAnsi" w:cs="Open Sans"/>
          <w:color w:val="374151"/>
        </w:rPr>
        <w:t>onsemi</w:t>
      </w:r>
      <w:proofErr w:type="spellEnd"/>
      <w:r w:rsidRPr="007E4281">
        <w:rPr>
          <w:rFonts w:asciiTheme="minorHAnsi" w:hAnsiTheme="minorHAnsi" w:cs="Open Sans"/>
          <w:color w:val="374151"/>
        </w:rPr>
        <w:t xml:space="preserve"> </w:t>
      </w:r>
      <w:r w:rsidR="007329AB">
        <w:rPr>
          <w:rFonts w:asciiTheme="minorHAnsi" w:hAnsiTheme="minorHAnsi" w:cs="Open Sans"/>
          <w:color w:val="374151"/>
        </w:rPr>
        <w:t xml:space="preserve">ont </w:t>
      </w:r>
      <w:r w:rsidRPr="007E4281">
        <w:rPr>
          <w:rFonts w:asciiTheme="minorHAnsi" w:hAnsiTheme="minorHAnsi" w:cs="Open Sans"/>
          <w:color w:val="374151"/>
        </w:rPr>
        <w:t>sign</w:t>
      </w:r>
      <w:r w:rsidR="007329AB">
        <w:rPr>
          <w:rFonts w:asciiTheme="minorHAnsi" w:hAnsiTheme="minorHAnsi" w:cs="Open Sans"/>
          <w:color w:val="374151"/>
        </w:rPr>
        <w:t>és</w:t>
      </w:r>
      <w:r w:rsidRPr="007E4281">
        <w:rPr>
          <w:rFonts w:asciiTheme="minorHAnsi" w:hAnsiTheme="minorHAnsi" w:cs="Open Sans"/>
          <w:color w:val="374151"/>
        </w:rPr>
        <w:t xml:space="preserve"> un accord de fourniture à long terme de </w:t>
      </w:r>
      <w:proofErr w:type="spellStart"/>
      <w:r w:rsidRPr="007E4281">
        <w:rPr>
          <w:rFonts w:asciiTheme="minorHAnsi" w:hAnsiTheme="minorHAnsi" w:cs="Open Sans"/>
          <w:color w:val="374151"/>
        </w:rPr>
        <w:t>SiC</w:t>
      </w:r>
      <w:proofErr w:type="spellEnd"/>
      <w:r w:rsidRPr="007E4281">
        <w:rPr>
          <w:rFonts w:asciiTheme="minorHAnsi" w:hAnsiTheme="minorHAnsi" w:cs="Open Sans"/>
          <w:color w:val="374151"/>
        </w:rPr>
        <w:t xml:space="preserve"> et conviennent d'investir dans l'expansion de la capacité de la technologie </w:t>
      </w:r>
      <w:proofErr w:type="spellStart"/>
      <w:r w:rsidRPr="007E4281">
        <w:rPr>
          <w:rFonts w:asciiTheme="minorHAnsi" w:hAnsiTheme="minorHAnsi" w:cs="Open Sans"/>
          <w:color w:val="374151"/>
        </w:rPr>
        <w:t>SiC</w:t>
      </w:r>
      <w:proofErr w:type="spellEnd"/>
      <w:r w:rsidRPr="007E4281">
        <w:rPr>
          <w:rFonts w:asciiTheme="minorHAnsi" w:hAnsiTheme="minorHAnsi" w:cs="Open Sans"/>
          <w:color w:val="374151"/>
        </w:rPr>
        <w:t xml:space="preserve"> </w:t>
      </w:r>
      <w:r w:rsidR="00965E81" w:rsidRPr="007E4281">
        <w:rPr>
          <w:rFonts w:asciiTheme="minorHAnsi" w:hAnsiTheme="minorHAnsi" w:cs="Open Sans"/>
          <w:color w:val="374151"/>
        </w:rPr>
        <w:t>d’envi</w:t>
      </w:r>
      <w:r w:rsidR="007329AB">
        <w:rPr>
          <w:rFonts w:asciiTheme="minorHAnsi" w:hAnsiTheme="minorHAnsi" w:cs="Open Sans"/>
          <w:color w:val="374151"/>
        </w:rPr>
        <w:t>r</w:t>
      </w:r>
      <w:r w:rsidR="00965E81" w:rsidRPr="007E4281">
        <w:rPr>
          <w:rFonts w:asciiTheme="minorHAnsi" w:hAnsiTheme="minorHAnsi" w:cs="Open Sans"/>
          <w:color w:val="374151"/>
        </w:rPr>
        <w:t>on 1.9 milliards de doll</w:t>
      </w:r>
      <w:r w:rsidR="007329AB">
        <w:rPr>
          <w:rFonts w:asciiTheme="minorHAnsi" w:hAnsiTheme="minorHAnsi" w:cs="Open Sans"/>
          <w:color w:val="374151"/>
        </w:rPr>
        <w:t>a</w:t>
      </w:r>
      <w:r w:rsidR="00965E81" w:rsidRPr="007E4281">
        <w:rPr>
          <w:rFonts w:asciiTheme="minorHAnsi" w:hAnsiTheme="minorHAnsi" w:cs="Open Sans"/>
          <w:color w:val="374151"/>
        </w:rPr>
        <w:t>rs.</w:t>
      </w:r>
      <w:r w:rsidRPr="007E4281">
        <w:rPr>
          <w:rFonts w:asciiTheme="minorHAnsi" w:hAnsiTheme="minorHAnsi" w:cs="Open Sans"/>
          <w:color w:val="374151"/>
        </w:rPr>
        <w:t xml:space="preserve"> </w:t>
      </w:r>
    </w:p>
    <w:p w:rsidR="00965E81" w:rsidRDefault="00965E81" w:rsidP="00213A46">
      <w:pPr>
        <w:pStyle w:val="shjustify"/>
        <w:shd w:val="clear" w:color="auto" w:fill="FFFFFF"/>
        <w:spacing w:before="0" w:beforeAutospacing="0"/>
        <w:jc w:val="both"/>
        <w:rPr>
          <w:rFonts w:asciiTheme="minorHAnsi" w:hAnsiTheme="minorHAnsi" w:cs="Open Sans"/>
          <w:color w:val="374151"/>
        </w:rPr>
      </w:pPr>
      <w:hyperlink r:id="rId15" w:history="1">
        <w:r w:rsidRPr="007E4281">
          <w:rPr>
            <w:rStyle w:val="Lienhypertexte"/>
            <w:rFonts w:asciiTheme="minorHAnsi" w:hAnsiTheme="minorHAnsi" w:cs="Open Sans"/>
          </w:rPr>
          <w:t>https://www.onsemi.com/company/news-media/press-announcements/en/vitesco-technologies-and-onsemi-sign-sic-long-term-supply-agreement-and-agree-to-invest-in-sic-technology-capacity-expansion</w:t>
        </w:r>
      </w:hyperlink>
    </w:p>
    <w:p w:rsidR="007329AB" w:rsidRPr="007E4281" w:rsidRDefault="007329AB" w:rsidP="00213A46">
      <w:pPr>
        <w:pStyle w:val="shjustify"/>
        <w:shd w:val="clear" w:color="auto" w:fill="FFFFFF"/>
        <w:spacing w:before="0" w:beforeAutospacing="0"/>
        <w:jc w:val="both"/>
        <w:rPr>
          <w:rFonts w:asciiTheme="minorHAnsi" w:hAnsiTheme="minorHAnsi" w:cs="Open Sans"/>
          <w:color w:val="374151"/>
        </w:rPr>
      </w:pPr>
    </w:p>
    <w:p w:rsidR="00965E81" w:rsidRPr="007E4281" w:rsidRDefault="00642860" w:rsidP="00213A46">
      <w:pPr>
        <w:pStyle w:val="shjustify"/>
        <w:shd w:val="clear" w:color="auto" w:fill="FFFFFF"/>
        <w:spacing w:before="0" w:beforeAutospacing="0"/>
        <w:jc w:val="both"/>
        <w:rPr>
          <w:rFonts w:asciiTheme="minorHAnsi" w:hAnsiTheme="minorHAnsi" w:cs="Open Sans"/>
          <w:color w:val="374151"/>
        </w:rPr>
      </w:pPr>
      <w:r w:rsidRPr="007E4281">
        <w:rPr>
          <w:rFonts w:asciiTheme="minorHAnsi" w:hAnsiTheme="minorHAnsi" w:cs="Open Sans"/>
          <w:color w:val="374151"/>
        </w:rPr>
        <w:t>Le 25 Mai 2023</w:t>
      </w:r>
      <w:r w:rsidR="00965E81" w:rsidRPr="007E4281">
        <w:rPr>
          <w:rFonts w:asciiTheme="minorHAnsi" w:hAnsiTheme="minorHAnsi" w:cs="Open Sans"/>
          <w:color w:val="374151"/>
        </w:rPr>
        <w:t xml:space="preserve">, lors d’une communication </w:t>
      </w:r>
      <w:r w:rsidRPr="007E4281">
        <w:rPr>
          <w:rFonts w:asciiTheme="minorHAnsi" w:hAnsiTheme="minorHAnsi" w:cs="Open Sans"/>
          <w:color w:val="374151"/>
        </w:rPr>
        <w:t xml:space="preserve">interne </w:t>
      </w:r>
      <w:r w:rsidR="007329AB">
        <w:rPr>
          <w:rFonts w:asciiTheme="minorHAnsi" w:hAnsiTheme="minorHAnsi" w:cs="Open Sans"/>
          <w:color w:val="374151"/>
        </w:rPr>
        <w:t xml:space="preserve">du CEO </w:t>
      </w:r>
      <w:r w:rsidR="00965E81" w:rsidRPr="007E4281">
        <w:rPr>
          <w:rFonts w:asciiTheme="minorHAnsi" w:hAnsiTheme="minorHAnsi" w:cs="Open Sans"/>
          <w:color w:val="374151"/>
        </w:rPr>
        <w:t xml:space="preserve">adressée au monde </w:t>
      </w:r>
      <w:proofErr w:type="gramStart"/>
      <w:r w:rsidR="00965E81" w:rsidRPr="007E4281">
        <w:rPr>
          <w:rFonts w:asciiTheme="minorHAnsi" w:hAnsiTheme="minorHAnsi" w:cs="Open Sans"/>
          <w:color w:val="374151"/>
        </w:rPr>
        <w:t xml:space="preserve">financier </w:t>
      </w:r>
      <w:r w:rsidR="007329AB">
        <w:rPr>
          <w:rFonts w:asciiTheme="minorHAnsi" w:hAnsiTheme="minorHAnsi" w:cs="Open Sans"/>
          <w:color w:val="374151"/>
        </w:rPr>
        <w:t>,</w:t>
      </w:r>
      <w:proofErr w:type="gramEnd"/>
      <w:r w:rsidR="007329AB">
        <w:rPr>
          <w:rFonts w:asciiTheme="minorHAnsi" w:hAnsiTheme="minorHAnsi" w:cs="Open Sans"/>
          <w:color w:val="374151"/>
        </w:rPr>
        <w:t xml:space="preserve"> </w:t>
      </w:r>
      <w:proofErr w:type="spellStart"/>
      <w:r w:rsidR="007329AB">
        <w:rPr>
          <w:rFonts w:asciiTheme="minorHAnsi" w:hAnsiTheme="minorHAnsi" w:cs="Open Sans"/>
          <w:color w:val="374151"/>
        </w:rPr>
        <w:t>onsemi</w:t>
      </w:r>
      <w:proofErr w:type="spellEnd"/>
      <w:r w:rsidR="007329AB">
        <w:rPr>
          <w:rFonts w:asciiTheme="minorHAnsi" w:hAnsiTheme="minorHAnsi" w:cs="Open Sans"/>
          <w:color w:val="374151"/>
        </w:rPr>
        <w:t xml:space="preserve"> </w:t>
      </w:r>
      <w:r w:rsidR="00965E81" w:rsidRPr="007E4281">
        <w:rPr>
          <w:rFonts w:asciiTheme="minorHAnsi" w:hAnsiTheme="minorHAnsi" w:cs="Open Sans"/>
          <w:color w:val="374151"/>
        </w:rPr>
        <w:t>présente</w:t>
      </w:r>
      <w:r w:rsidRPr="007E4281">
        <w:rPr>
          <w:rFonts w:asciiTheme="minorHAnsi" w:hAnsiTheme="minorHAnsi" w:cs="Open Sans"/>
          <w:color w:val="374151"/>
        </w:rPr>
        <w:t xml:space="preserve"> sa stratégie retenue pour accélérer sa croissance.</w:t>
      </w:r>
    </w:p>
    <w:p w:rsidR="00642860" w:rsidRPr="007E4281" w:rsidRDefault="00642860" w:rsidP="00642860">
      <w:pPr>
        <w:pStyle w:val="shjustify"/>
        <w:shd w:val="clear" w:color="auto" w:fill="FFFFFF"/>
        <w:spacing w:before="0" w:beforeAutospacing="0"/>
        <w:jc w:val="both"/>
        <w:rPr>
          <w:rFonts w:asciiTheme="minorHAnsi" w:hAnsiTheme="minorHAnsi" w:cs="Open Sans"/>
          <w:color w:val="374151"/>
        </w:rPr>
      </w:pPr>
      <w:hyperlink r:id="rId16" w:history="1">
        <w:r w:rsidRPr="007E4281">
          <w:rPr>
            <w:rStyle w:val="Lienhypertexte"/>
            <w:rFonts w:asciiTheme="minorHAnsi" w:hAnsiTheme="minorHAnsi" w:cs="Open Sans"/>
          </w:rPr>
          <w:t>https://www.onsemi.com/company/news-media/press-announcements/en/onsemi-presents-its-path-to-accelerate-revenue-growth-at-3x-the-semiconductor-industry</w:t>
        </w:r>
      </w:hyperlink>
    </w:p>
    <w:p w:rsidR="00642860" w:rsidRPr="007E4281" w:rsidRDefault="00642860" w:rsidP="00213A46">
      <w:pPr>
        <w:pStyle w:val="shjustify"/>
        <w:shd w:val="clear" w:color="auto" w:fill="FFFFFF"/>
        <w:spacing w:before="0" w:beforeAutospacing="0"/>
        <w:jc w:val="both"/>
        <w:rPr>
          <w:rFonts w:asciiTheme="minorHAnsi" w:hAnsiTheme="minorHAnsi" w:cs="Open Sans"/>
          <w:b/>
          <w:color w:val="374151"/>
        </w:rPr>
      </w:pPr>
      <w:r w:rsidRPr="007E4281">
        <w:rPr>
          <w:rFonts w:asciiTheme="minorHAnsi" w:hAnsiTheme="minorHAnsi" w:cs="Open Sans"/>
          <w:color w:val="374151"/>
        </w:rPr>
        <w:t xml:space="preserve">Il est mentionné : </w:t>
      </w:r>
      <w:r w:rsidRPr="007E4281">
        <w:rPr>
          <w:rFonts w:asciiTheme="minorHAnsi" w:hAnsiTheme="minorHAnsi" w:cs="Open Sans"/>
          <w:b/>
          <w:color w:val="374151"/>
        </w:rPr>
        <w:t xml:space="preserve">« L'entreprise a souligné comment sa transformation au cours des deux dernières années a permis à </w:t>
      </w:r>
      <w:proofErr w:type="spellStart"/>
      <w:r w:rsidRPr="007E4281">
        <w:rPr>
          <w:rFonts w:asciiTheme="minorHAnsi" w:hAnsiTheme="minorHAnsi" w:cs="Open Sans"/>
          <w:b/>
          <w:color w:val="374151"/>
        </w:rPr>
        <w:t>onsemi</w:t>
      </w:r>
      <w:proofErr w:type="spellEnd"/>
      <w:r w:rsidRPr="007E4281">
        <w:rPr>
          <w:rFonts w:asciiTheme="minorHAnsi" w:hAnsiTheme="minorHAnsi" w:cs="Open Sans"/>
          <w:b/>
          <w:color w:val="374151"/>
        </w:rPr>
        <w:t xml:space="preserve"> de surpasser les performances de l'industrie et a révélé ses plans stratégiques pour l'accélération de la croissance de l'entreprise jusqu'en 2027. L'événement a suivi les résultats du premier trimestre de l'</w:t>
      </w:r>
      <w:proofErr w:type="spellStart"/>
      <w:r w:rsidRPr="007E4281">
        <w:rPr>
          <w:rFonts w:asciiTheme="minorHAnsi" w:hAnsiTheme="minorHAnsi" w:cs="Open Sans"/>
          <w:b/>
          <w:color w:val="374151"/>
        </w:rPr>
        <w:t>onsemi</w:t>
      </w:r>
      <w:proofErr w:type="spellEnd"/>
      <w:r w:rsidRPr="007E4281">
        <w:rPr>
          <w:rFonts w:asciiTheme="minorHAnsi" w:hAnsiTheme="minorHAnsi" w:cs="Open Sans"/>
          <w:b/>
          <w:color w:val="374151"/>
        </w:rPr>
        <w:t>, qui ont dépassé les attentes de Wall Street.</w:t>
      </w:r>
    </w:p>
    <w:p w:rsidR="00642860" w:rsidRPr="007E4281" w:rsidRDefault="00642860" w:rsidP="00213A46">
      <w:pPr>
        <w:pStyle w:val="shjustify"/>
        <w:shd w:val="clear" w:color="auto" w:fill="FFFFFF"/>
        <w:spacing w:before="0" w:beforeAutospacing="0"/>
        <w:jc w:val="both"/>
        <w:rPr>
          <w:rFonts w:asciiTheme="minorHAnsi" w:hAnsiTheme="minorHAnsi" w:cs="Open Sans"/>
          <w:b/>
          <w:color w:val="374151"/>
        </w:rPr>
      </w:pPr>
      <w:r w:rsidRPr="007E4281">
        <w:rPr>
          <w:rFonts w:asciiTheme="minorHAnsi" w:hAnsiTheme="minorHAnsi" w:cs="Open Sans"/>
          <w:b/>
          <w:color w:val="374151"/>
        </w:rPr>
        <w:t>Le modèle financier accéléré d'</w:t>
      </w:r>
      <w:proofErr w:type="spellStart"/>
      <w:r w:rsidRPr="007E4281">
        <w:rPr>
          <w:rFonts w:asciiTheme="minorHAnsi" w:hAnsiTheme="minorHAnsi" w:cs="Open Sans"/>
          <w:b/>
          <w:color w:val="374151"/>
        </w:rPr>
        <w:t>onsemi</w:t>
      </w:r>
      <w:proofErr w:type="spellEnd"/>
      <w:r w:rsidRPr="007E4281">
        <w:rPr>
          <w:rFonts w:asciiTheme="minorHAnsi" w:hAnsiTheme="minorHAnsi" w:cs="Open Sans"/>
          <w:b/>
          <w:color w:val="374151"/>
        </w:rPr>
        <w:t xml:space="preserve"> prévoit une croissance des revenus de 10% à 12% CAGR de 2022 à 2027, soit trois fois la croissance prévue du marché des semi-conducteurs, en plus d'un objectif de marge brute de 53% en 2027, grâce à l'accent mis sur les nouveaux produits et à la montée en puissance du </w:t>
      </w:r>
      <w:proofErr w:type="spellStart"/>
      <w:r w:rsidRPr="007E4281">
        <w:rPr>
          <w:rFonts w:asciiTheme="minorHAnsi" w:hAnsiTheme="minorHAnsi" w:cs="Open Sans"/>
          <w:b/>
          <w:color w:val="374151"/>
        </w:rPr>
        <w:t>SiC</w:t>
      </w:r>
      <w:proofErr w:type="spellEnd"/>
      <w:r w:rsidRPr="007E4281">
        <w:rPr>
          <w:rFonts w:asciiTheme="minorHAnsi" w:hAnsiTheme="minorHAnsi" w:cs="Open Sans"/>
          <w:b/>
          <w:color w:val="374151"/>
        </w:rPr>
        <w:t xml:space="preserve"> à des marges accrues. La société passe également de sa stratégie </w:t>
      </w:r>
      <w:proofErr w:type="spellStart"/>
      <w:r w:rsidRPr="007E4281">
        <w:rPr>
          <w:rFonts w:asciiTheme="minorHAnsi" w:hAnsiTheme="minorHAnsi" w:cs="Open Sans"/>
          <w:b/>
          <w:color w:val="374151"/>
        </w:rPr>
        <w:t>Fab</w:t>
      </w:r>
      <w:proofErr w:type="spellEnd"/>
      <w:r w:rsidRPr="007E4281">
        <w:rPr>
          <w:rFonts w:asciiTheme="minorHAnsi" w:hAnsiTheme="minorHAnsi" w:cs="Open Sans"/>
          <w:b/>
          <w:color w:val="374151"/>
        </w:rPr>
        <w:t xml:space="preserve"> Liter, qui a créé une empreinte de fabrication flexible et à faible coût fixe, à une stratégie </w:t>
      </w:r>
      <w:proofErr w:type="spellStart"/>
      <w:r w:rsidRPr="007E4281">
        <w:rPr>
          <w:rFonts w:asciiTheme="minorHAnsi" w:hAnsiTheme="minorHAnsi" w:cs="Open Sans"/>
          <w:b/>
          <w:color w:val="374151"/>
        </w:rPr>
        <w:t>Fab</w:t>
      </w:r>
      <w:proofErr w:type="spellEnd"/>
      <w:r w:rsidRPr="007E4281">
        <w:rPr>
          <w:rFonts w:asciiTheme="minorHAnsi" w:hAnsiTheme="minorHAnsi" w:cs="Open Sans"/>
          <w:b/>
          <w:color w:val="374151"/>
        </w:rPr>
        <w:t xml:space="preserve"> Right qui optimise l'empreinte de l'actif pour des gains d'efficacité et le meilleur retour sur capital investi (ROIC) de sa catégorie.</w:t>
      </w:r>
    </w:p>
    <w:p w:rsidR="00642860" w:rsidRPr="007E4281" w:rsidRDefault="00642860" w:rsidP="00213A46">
      <w:pPr>
        <w:pStyle w:val="shjustify"/>
        <w:shd w:val="clear" w:color="auto" w:fill="FFFFFF"/>
        <w:spacing w:before="0" w:beforeAutospacing="0"/>
        <w:jc w:val="both"/>
        <w:rPr>
          <w:rFonts w:asciiTheme="minorHAnsi" w:hAnsiTheme="minorHAnsi" w:cs="Open Sans"/>
          <w:b/>
          <w:color w:val="374151"/>
        </w:rPr>
      </w:pPr>
    </w:p>
    <w:p w:rsidR="00642860" w:rsidRPr="007E4281" w:rsidRDefault="00642860" w:rsidP="00642860">
      <w:pPr>
        <w:pStyle w:val="shjustify"/>
        <w:shd w:val="clear" w:color="auto" w:fill="FFFFFF"/>
        <w:jc w:val="both"/>
        <w:rPr>
          <w:rFonts w:asciiTheme="minorHAnsi" w:hAnsiTheme="minorHAnsi" w:cs="Open Sans"/>
          <w:b/>
          <w:color w:val="374151"/>
        </w:rPr>
      </w:pPr>
      <w:r w:rsidRPr="007E4281">
        <w:rPr>
          <w:rFonts w:asciiTheme="minorHAnsi" w:hAnsiTheme="minorHAnsi" w:cs="Open Sans"/>
          <w:b/>
          <w:color w:val="374151"/>
        </w:rPr>
        <w:t xml:space="preserve">"Malgré les conditions de marché incertaines actuelles, </w:t>
      </w:r>
      <w:proofErr w:type="spellStart"/>
      <w:r w:rsidRPr="007E4281">
        <w:rPr>
          <w:rFonts w:asciiTheme="minorHAnsi" w:hAnsiTheme="minorHAnsi" w:cs="Open Sans"/>
          <w:b/>
          <w:color w:val="374151"/>
        </w:rPr>
        <w:t>onsemi</w:t>
      </w:r>
      <w:proofErr w:type="spellEnd"/>
      <w:r w:rsidRPr="007E4281">
        <w:rPr>
          <w:rFonts w:asciiTheme="minorHAnsi" w:hAnsiTheme="minorHAnsi" w:cs="Open Sans"/>
          <w:b/>
          <w:color w:val="374151"/>
        </w:rPr>
        <w:t xml:space="preserve"> continue à dépasser les attentes et à accélérer sa croissance en se concentrant sur les mégatendances dans ses marchés clés de l'automobile et de l'industrie pour soutenir un écosystème durable", a déclaré </w:t>
      </w:r>
      <w:proofErr w:type="spellStart"/>
      <w:r w:rsidRPr="007E4281">
        <w:rPr>
          <w:rFonts w:asciiTheme="minorHAnsi" w:hAnsiTheme="minorHAnsi" w:cs="Open Sans"/>
          <w:b/>
          <w:color w:val="374151"/>
        </w:rPr>
        <w:t>Hassane</w:t>
      </w:r>
      <w:proofErr w:type="spellEnd"/>
      <w:r w:rsidRPr="007E4281">
        <w:rPr>
          <w:rFonts w:asciiTheme="minorHAnsi" w:hAnsiTheme="minorHAnsi" w:cs="Open Sans"/>
          <w:b/>
          <w:color w:val="374151"/>
        </w:rPr>
        <w:t xml:space="preserve"> El-Khoury, président et CEO d'</w:t>
      </w:r>
      <w:proofErr w:type="spellStart"/>
      <w:r w:rsidRPr="007E4281">
        <w:rPr>
          <w:rFonts w:asciiTheme="minorHAnsi" w:hAnsiTheme="minorHAnsi" w:cs="Open Sans"/>
          <w:b/>
          <w:color w:val="374151"/>
        </w:rPr>
        <w:t>onsemi</w:t>
      </w:r>
      <w:proofErr w:type="spellEnd"/>
      <w:r w:rsidRPr="007E4281">
        <w:rPr>
          <w:rFonts w:asciiTheme="minorHAnsi" w:hAnsiTheme="minorHAnsi" w:cs="Open Sans"/>
          <w:b/>
          <w:color w:val="374151"/>
        </w:rPr>
        <w:t xml:space="preserve">. "Comme l'illustrent les nombreux témoignages de nos clients, nous continuons à renforcer notre leadership dans le domaine du </w:t>
      </w:r>
      <w:proofErr w:type="spellStart"/>
      <w:r w:rsidRPr="007E4281">
        <w:rPr>
          <w:rFonts w:asciiTheme="minorHAnsi" w:hAnsiTheme="minorHAnsi" w:cs="Open Sans"/>
          <w:b/>
          <w:color w:val="374151"/>
        </w:rPr>
        <w:t>SiC</w:t>
      </w:r>
      <w:proofErr w:type="spellEnd"/>
      <w:r w:rsidRPr="007E4281">
        <w:rPr>
          <w:rFonts w:asciiTheme="minorHAnsi" w:hAnsiTheme="minorHAnsi" w:cs="Open Sans"/>
          <w:b/>
          <w:color w:val="374151"/>
        </w:rPr>
        <w:t xml:space="preserve">, un élément crucial sur la voie du net </w:t>
      </w:r>
      <w:proofErr w:type="spellStart"/>
      <w:r w:rsidRPr="007E4281">
        <w:rPr>
          <w:rFonts w:asciiTheme="minorHAnsi" w:hAnsiTheme="minorHAnsi" w:cs="Open Sans"/>
          <w:b/>
          <w:color w:val="374151"/>
        </w:rPr>
        <w:t>zero</w:t>
      </w:r>
      <w:proofErr w:type="spellEnd"/>
      <w:r w:rsidRPr="007E4281">
        <w:rPr>
          <w:rFonts w:asciiTheme="minorHAnsi" w:hAnsiTheme="minorHAnsi" w:cs="Open Sans"/>
          <w:b/>
          <w:color w:val="374151"/>
        </w:rPr>
        <w:t xml:space="preserve">, avec la technologie </w:t>
      </w:r>
      <w:proofErr w:type="spellStart"/>
      <w:r w:rsidRPr="007E4281">
        <w:rPr>
          <w:rFonts w:asciiTheme="minorHAnsi" w:hAnsiTheme="minorHAnsi" w:cs="Open Sans"/>
          <w:b/>
          <w:color w:val="374151"/>
        </w:rPr>
        <w:t>EliteSiC</w:t>
      </w:r>
      <w:proofErr w:type="spellEnd"/>
      <w:r w:rsidRPr="007E4281">
        <w:rPr>
          <w:rFonts w:asciiTheme="minorHAnsi" w:hAnsiTheme="minorHAnsi" w:cs="Open Sans"/>
          <w:b/>
          <w:color w:val="374151"/>
        </w:rPr>
        <w:t xml:space="preserve"> d'</w:t>
      </w:r>
      <w:proofErr w:type="spellStart"/>
      <w:r w:rsidRPr="007E4281">
        <w:rPr>
          <w:rFonts w:asciiTheme="minorHAnsi" w:hAnsiTheme="minorHAnsi" w:cs="Open Sans"/>
          <w:b/>
          <w:color w:val="374151"/>
        </w:rPr>
        <w:t>onsemi</w:t>
      </w:r>
      <w:proofErr w:type="spellEnd"/>
      <w:r w:rsidRPr="007E4281">
        <w:rPr>
          <w:rFonts w:asciiTheme="minorHAnsi" w:hAnsiTheme="minorHAnsi" w:cs="Open Sans"/>
          <w:b/>
          <w:color w:val="374151"/>
        </w:rPr>
        <w:t>. Je tiens à remercier nos employés pour leur dévouement et leur persévérance qui nous ont permis d'atteindre une efficacité, une performance et une durabilité accrues."</w:t>
      </w:r>
    </w:p>
    <w:p w:rsidR="00642860" w:rsidRPr="007E4281" w:rsidRDefault="00642860" w:rsidP="00642860">
      <w:pPr>
        <w:pStyle w:val="shjustify"/>
        <w:shd w:val="clear" w:color="auto" w:fill="FFFFFF"/>
        <w:spacing w:before="0" w:beforeAutospacing="0"/>
        <w:jc w:val="both"/>
        <w:rPr>
          <w:rFonts w:asciiTheme="minorHAnsi" w:hAnsiTheme="minorHAnsi" w:cs="Open Sans"/>
          <w:b/>
          <w:color w:val="374151"/>
        </w:rPr>
      </w:pPr>
      <w:proofErr w:type="spellStart"/>
      <w:r w:rsidRPr="007E4281">
        <w:rPr>
          <w:rFonts w:asciiTheme="minorHAnsi" w:hAnsiTheme="minorHAnsi" w:cs="Open Sans"/>
          <w:b/>
          <w:color w:val="374151"/>
        </w:rPr>
        <w:t>Onsemi</w:t>
      </w:r>
      <w:proofErr w:type="spellEnd"/>
      <w:r w:rsidRPr="007E4281">
        <w:rPr>
          <w:rFonts w:asciiTheme="minorHAnsi" w:hAnsiTheme="minorHAnsi" w:cs="Open Sans"/>
          <w:b/>
          <w:color w:val="374151"/>
        </w:rPr>
        <w:t xml:space="preserve"> a souligné plusieurs annonces récentes dans les secteurs de l'automobile et de l'énergie, donnant un aperçu de la façon dont l'entreprise continue à renforcer sa position dans des domaines clés. </w:t>
      </w:r>
      <w:proofErr w:type="spellStart"/>
      <w:r w:rsidRPr="007E4281">
        <w:rPr>
          <w:rFonts w:asciiTheme="minorHAnsi" w:hAnsiTheme="minorHAnsi" w:cs="Open Sans"/>
          <w:b/>
          <w:color w:val="374151"/>
        </w:rPr>
        <w:t>Onsemi</w:t>
      </w:r>
      <w:proofErr w:type="spellEnd"/>
      <w:r w:rsidRPr="007E4281">
        <w:rPr>
          <w:rFonts w:asciiTheme="minorHAnsi" w:hAnsiTheme="minorHAnsi" w:cs="Open Sans"/>
          <w:b/>
          <w:color w:val="374151"/>
        </w:rPr>
        <w:t xml:space="preserve"> reste engagé à créer des solutions pour l'écosystème durable en fournissant des composants essentiels pour l'électrification des véhicules, </w:t>
      </w:r>
      <w:r w:rsidRPr="007E4281">
        <w:rPr>
          <w:rFonts w:asciiTheme="minorHAnsi" w:hAnsiTheme="minorHAnsi" w:cs="Open Sans"/>
          <w:b/>
          <w:color w:val="374151"/>
        </w:rPr>
        <w:lastRenderedPageBreak/>
        <w:t>l'ADAS, le stockage et la charge de l'énergie, ainsi que les robots mobiles autonomes et la vision industrielle.</w:t>
      </w:r>
    </w:p>
    <w:p w:rsidR="00965E81" w:rsidRPr="007E4281" w:rsidRDefault="00965E81" w:rsidP="00213A46">
      <w:pPr>
        <w:pStyle w:val="shjustify"/>
        <w:shd w:val="clear" w:color="auto" w:fill="FFFFFF"/>
        <w:spacing w:before="0" w:beforeAutospacing="0"/>
        <w:jc w:val="both"/>
        <w:rPr>
          <w:rFonts w:asciiTheme="minorHAnsi" w:hAnsiTheme="minorHAnsi" w:cs="Open Sans"/>
          <w:color w:val="374151"/>
        </w:rPr>
      </w:pPr>
    </w:p>
    <w:p w:rsidR="00965E81" w:rsidRPr="007E4281" w:rsidRDefault="00965E81" w:rsidP="00213A46">
      <w:pPr>
        <w:pStyle w:val="shjustify"/>
        <w:shd w:val="clear" w:color="auto" w:fill="FFFFFF"/>
        <w:spacing w:before="0" w:beforeAutospacing="0"/>
        <w:jc w:val="both"/>
        <w:rPr>
          <w:rFonts w:asciiTheme="minorHAnsi" w:hAnsiTheme="minorHAnsi" w:cs="Open Sans"/>
          <w:color w:val="374151"/>
        </w:rPr>
      </w:pPr>
    </w:p>
    <w:p w:rsidR="00213A46" w:rsidRDefault="007329AB">
      <w:pPr>
        <w:rPr>
          <w:sz w:val="24"/>
          <w:szCs w:val="24"/>
        </w:rPr>
      </w:pPr>
      <w:r>
        <w:rPr>
          <w:sz w:val="24"/>
          <w:szCs w:val="24"/>
        </w:rPr>
        <w:t>J’ai consulté des sites spécialisés qui analyse les performances des entreprises de haut</w:t>
      </w:r>
      <w:r w:rsidR="00BB271F">
        <w:rPr>
          <w:sz w:val="24"/>
          <w:szCs w:val="24"/>
        </w:rPr>
        <w:t>es</w:t>
      </w:r>
      <w:r>
        <w:rPr>
          <w:sz w:val="24"/>
          <w:szCs w:val="24"/>
        </w:rPr>
        <w:t xml:space="preserve"> technologies et qui fournissent un ensemble de données économiques sur les résultats financiers </w:t>
      </w:r>
      <w:r w:rsidR="00BB271F">
        <w:rPr>
          <w:sz w:val="24"/>
          <w:szCs w:val="24"/>
        </w:rPr>
        <w:t>aux</w:t>
      </w:r>
      <w:r>
        <w:rPr>
          <w:sz w:val="24"/>
          <w:szCs w:val="24"/>
        </w:rPr>
        <w:t xml:space="preserve"> actionnaires </w:t>
      </w:r>
      <w:r w:rsidR="00BB271F">
        <w:rPr>
          <w:sz w:val="24"/>
          <w:szCs w:val="24"/>
        </w:rPr>
        <w:t xml:space="preserve">ainsi qu’au potentiel </w:t>
      </w:r>
      <w:r>
        <w:rPr>
          <w:sz w:val="24"/>
          <w:szCs w:val="24"/>
        </w:rPr>
        <w:t>investisseurs</w:t>
      </w:r>
      <w:r w:rsidR="00BB271F">
        <w:rPr>
          <w:sz w:val="24"/>
          <w:szCs w:val="24"/>
        </w:rPr>
        <w:t>.</w:t>
      </w:r>
      <w:r>
        <w:rPr>
          <w:sz w:val="24"/>
          <w:szCs w:val="24"/>
        </w:rPr>
        <w:t xml:space="preserve"> </w:t>
      </w:r>
      <w:r w:rsidR="00B818FD">
        <w:rPr>
          <w:sz w:val="24"/>
          <w:szCs w:val="24"/>
        </w:rPr>
        <w:t>Ces analyses proviennent des services de notations des principales banque</w:t>
      </w:r>
      <w:r w:rsidR="00AD5173">
        <w:rPr>
          <w:sz w:val="24"/>
          <w:szCs w:val="24"/>
        </w:rPr>
        <w:t>s</w:t>
      </w:r>
      <w:r w:rsidR="00B818FD">
        <w:rPr>
          <w:sz w:val="24"/>
          <w:szCs w:val="24"/>
        </w:rPr>
        <w:t xml:space="preserve"> </w:t>
      </w:r>
      <w:r w:rsidR="00AD5173">
        <w:rPr>
          <w:sz w:val="24"/>
          <w:szCs w:val="24"/>
        </w:rPr>
        <w:t>internationales</w:t>
      </w:r>
      <w:r w:rsidR="00B818FD">
        <w:rPr>
          <w:sz w:val="24"/>
          <w:szCs w:val="24"/>
        </w:rPr>
        <w:t> : Goldman Sachs, Morgan, UBS</w:t>
      </w:r>
    </w:p>
    <w:p w:rsidR="00B818FD" w:rsidRDefault="00B818FD">
      <w:pPr>
        <w:rPr>
          <w:sz w:val="24"/>
          <w:szCs w:val="24"/>
        </w:rPr>
      </w:pPr>
      <w:hyperlink r:id="rId17" w:history="1">
        <w:r w:rsidRPr="00A46052">
          <w:rPr>
            <w:rStyle w:val="Lienhypertexte"/>
            <w:sz w:val="24"/>
            <w:szCs w:val="24"/>
          </w:rPr>
          <w:t>https://www.wallstreetzen.com/stocks/us/nyse/onon/stock-forecast#:~:text=Out%20of%2010%20analysts%2C%205,buy%20On%20Holding%20Ag%20stock</w:t>
        </w:r>
      </w:hyperlink>
      <w:r w:rsidRPr="00B818FD">
        <w:rPr>
          <w:sz w:val="24"/>
          <w:szCs w:val="24"/>
        </w:rPr>
        <w:t>.</w:t>
      </w:r>
    </w:p>
    <w:p w:rsidR="00B818FD" w:rsidRDefault="00B818FD">
      <w:pPr>
        <w:rPr>
          <w:sz w:val="24"/>
          <w:szCs w:val="24"/>
        </w:rPr>
      </w:pPr>
    </w:p>
    <w:p w:rsidR="00B818FD" w:rsidRDefault="00B818FD">
      <w:pPr>
        <w:rPr>
          <w:sz w:val="24"/>
          <w:szCs w:val="24"/>
        </w:rPr>
      </w:pPr>
      <w:r>
        <w:rPr>
          <w:noProof/>
          <w:lang w:eastAsia="fr-FR"/>
        </w:rPr>
        <w:drawing>
          <wp:inline distT="0" distB="0" distL="0" distR="0" wp14:anchorId="312D95DB" wp14:editId="390C3A8D">
            <wp:extent cx="5760720" cy="228155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81555"/>
                    </a:xfrm>
                    <a:prstGeom prst="rect">
                      <a:avLst/>
                    </a:prstGeom>
                  </pic:spPr>
                </pic:pic>
              </a:graphicData>
            </a:graphic>
          </wp:inline>
        </w:drawing>
      </w:r>
    </w:p>
    <w:p w:rsidR="00AD5173" w:rsidRDefault="00AD5173">
      <w:pPr>
        <w:rPr>
          <w:sz w:val="24"/>
          <w:szCs w:val="24"/>
        </w:rPr>
      </w:pPr>
      <w:r>
        <w:rPr>
          <w:sz w:val="24"/>
          <w:szCs w:val="24"/>
        </w:rPr>
        <w:t xml:space="preserve">On ne peut que </w:t>
      </w:r>
      <w:proofErr w:type="gramStart"/>
      <w:r>
        <w:rPr>
          <w:sz w:val="24"/>
          <w:szCs w:val="24"/>
        </w:rPr>
        <w:t>constaté</w:t>
      </w:r>
      <w:proofErr w:type="gramEnd"/>
      <w:r>
        <w:rPr>
          <w:sz w:val="24"/>
          <w:szCs w:val="24"/>
        </w:rPr>
        <w:t xml:space="preserve"> que l’entreprise est considéré comme solide et qu’il </w:t>
      </w:r>
    </w:p>
    <w:p w:rsidR="00AD5173" w:rsidRDefault="00AD5173">
      <w:pPr>
        <w:rPr>
          <w:sz w:val="24"/>
          <w:szCs w:val="24"/>
        </w:rPr>
      </w:pPr>
    </w:p>
    <w:p w:rsidR="00AD5173" w:rsidRDefault="00AD5173">
      <w:pPr>
        <w:rPr>
          <w:sz w:val="24"/>
          <w:szCs w:val="24"/>
        </w:rPr>
      </w:pPr>
    </w:p>
    <w:p w:rsidR="00AD5173" w:rsidRDefault="00AD5173">
      <w:pPr>
        <w:rPr>
          <w:sz w:val="24"/>
          <w:szCs w:val="24"/>
        </w:rPr>
      </w:pPr>
    </w:p>
    <w:p w:rsidR="00AD5173" w:rsidRDefault="00AD5173">
      <w:pPr>
        <w:rPr>
          <w:sz w:val="24"/>
          <w:szCs w:val="24"/>
        </w:rPr>
      </w:pPr>
    </w:p>
    <w:p w:rsidR="00AD5173" w:rsidRDefault="00AD5173">
      <w:pPr>
        <w:rPr>
          <w:sz w:val="24"/>
          <w:szCs w:val="24"/>
        </w:rPr>
      </w:pPr>
      <w:r>
        <w:rPr>
          <w:sz w:val="24"/>
          <w:szCs w:val="24"/>
        </w:rPr>
        <w:t xml:space="preserve">On peut également consulter le site  </w:t>
      </w:r>
      <w:hyperlink r:id="rId19" w:history="1">
        <w:r w:rsidRPr="00A46052">
          <w:rPr>
            <w:rStyle w:val="Lienhypertexte"/>
            <w:sz w:val="24"/>
            <w:szCs w:val="24"/>
          </w:rPr>
          <w:t>https://finbold.com/semiconductor-stocks-roi-research/</w:t>
        </w:r>
      </w:hyperlink>
      <w:r w:rsidR="008E49B8">
        <w:rPr>
          <w:sz w:val="24"/>
          <w:szCs w:val="24"/>
        </w:rPr>
        <w:t xml:space="preserve"> qui nous donne des renseignements sur les performances des entreprises.</w:t>
      </w:r>
    </w:p>
    <w:p w:rsidR="00AD5173" w:rsidRDefault="00AD5173">
      <w:pPr>
        <w:rPr>
          <w:sz w:val="24"/>
          <w:szCs w:val="24"/>
        </w:rPr>
      </w:pPr>
    </w:p>
    <w:p w:rsidR="00AD5173" w:rsidRDefault="00AD5173">
      <w:pPr>
        <w:rPr>
          <w:sz w:val="24"/>
          <w:szCs w:val="24"/>
        </w:rPr>
      </w:pPr>
      <w:r>
        <w:rPr>
          <w:noProof/>
          <w:lang w:eastAsia="fr-FR"/>
        </w:rPr>
        <w:lastRenderedPageBreak/>
        <w:drawing>
          <wp:inline distT="0" distB="0" distL="0" distR="0" wp14:anchorId="426D493F" wp14:editId="26A07473">
            <wp:extent cx="4252240" cy="3896481"/>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4462" cy="3898517"/>
                    </a:xfrm>
                    <a:prstGeom prst="rect">
                      <a:avLst/>
                    </a:prstGeom>
                  </pic:spPr>
                </pic:pic>
              </a:graphicData>
            </a:graphic>
          </wp:inline>
        </w:drawing>
      </w:r>
    </w:p>
    <w:p w:rsidR="00AD5173" w:rsidRDefault="008E49B8">
      <w:pPr>
        <w:rPr>
          <w:sz w:val="24"/>
          <w:szCs w:val="24"/>
        </w:rPr>
      </w:pPr>
      <w:r>
        <w:rPr>
          <w:sz w:val="24"/>
          <w:szCs w:val="24"/>
        </w:rPr>
        <w:t xml:space="preserve">Le tableau nous indique que </w:t>
      </w:r>
      <w:r w:rsidR="005E4D20">
        <w:rPr>
          <w:sz w:val="24"/>
          <w:szCs w:val="24"/>
        </w:rPr>
        <w:t xml:space="preserve">le ROI de ON </w:t>
      </w:r>
      <w:proofErr w:type="spellStart"/>
      <w:r w:rsidR="005E4D20">
        <w:rPr>
          <w:sz w:val="24"/>
          <w:szCs w:val="24"/>
        </w:rPr>
        <w:t>semiconductor</w:t>
      </w:r>
      <w:proofErr w:type="spellEnd"/>
      <w:r w:rsidR="005E4D20">
        <w:rPr>
          <w:sz w:val="24"/>
          <w:szCs w:val="24"/>
        </w:rPr>
        <w:t xml:space="preserve"> est nettement supérieur à deux de ces principaux concurrents. Malgré le fait que le </w:t>
      </w:r>
      <w:proofErr w:type="spellStart"/>
      <w:r w:rsidR="005E4D20">
        <w:rPr>
          <w:sz w:val="24"/>
          <w:szCs w:val="24"/>
        </w:rPr>
        <w:t>resultat</w:t>
      </w:r>
      <w:proofErr w:type="spellEnd"/>
      <w:r w:rsidR="005E4D20">
        <w:rPr>
          <w:sz w:val="24"/>
          <w:szCs w:val="24"/>
        </w:rPr>
        <w:t xml:space="preserve"> annuel 2022 de TI soit </w:t>
      </w:r>
      <w:r w:rsidR="007B7B7E">
        <w:rPr>
          <w:sz w:val="24"/>
          <w:szCs w:val="24"/>
        </w:rPr>
        <w:t xml:space="preserve">20 </w:t>
      </w:r>
      <w:proofErr w:type="spellStart"/>
      <w:r w:rsidR="007B7B7E">
        <w:rPr>
          <w:sz w:val="24"/>
          <w:szCs w:val="24"/>
        </w:rPr>
        <w:t>M$</w:t>
      </w:r>
      <w:r w:rsidR="005E4D20">
        <w:rPr>
          <w:sz w:val="24"/>
          <w:szCs w:val="24"/>
        </w:rPr>
        <w:t>de</w:t>
      </w:r>
      <w:proofErr w:type="spellEnd"/>
      <w:r w:rsidR="005E4D20">
        <w:rPr>
          <w:sz w:val="24"/>
          <w:szCs w:val="24"/>
        </w:rPr>
        <w:t xml:space="preserve"> et celui de NXP de 13.21 M$</w:t>
      </w:r>
      <w:r w:rsidR="007B7B7E">
        <w:rPr>
          <w:sz w:val="24"/>
          <w:szCs w:val="24"/>
        </w:rPr>
        <w:t xml:space="preserve">, pourtant la rentabilité de </w:t>
      </w:r>
      <w:proofErr w:type="spellStart"/>
      <w:r w:rsidR="007B7B7E">
        <w:rPr>
          <w:sz w:val="24"/>
          <w:szCs w:val="24"/>
        </w:rPr>
        <w:t>onsemi</w:t>
      </w:r>
      <w:proofErr w:type="spellEnd"/>
      <w:r w:rsidR="007B7B7E">
        <w:rPr>
          <w:sz w:val="24"/>
          <w:szCs w:val="24"/>
        </w:rPr>
        <w:t xml:space="preserve"> est plus importante.</w:t>
      </w:r>
    </w:p>
    <w:p w:rsidR="007B7B7E" w:rsidRDefault="007B7B7E">
      <w:pPr>
        <w:rPr>
          <w:sz w:val="24"/>
          <w:szCs w:val="24"/>
        </w:rPr>
      </w:pPr>
    </w:p>
    <w:p w:rsidR="005E4D20" w:rsidRDefault="005E4D20">
      <w:pPr>
        <w:rPr>
          <w:sz w:val="24"/>
          <w:szCs w:val="24"/>
        </w:rPr>
      </w:pPr>
      <w:r>
        <w:rPr>
          <w:noProof/>
          <w:lang w:eastAsia="fr-FR"/>
        </w:rPr>
        <w:drawing>
          <wp:inline distT="0" distB="0" distL="0" distR="0" wp14:anchorId="116BC744" wp14:editId="66A6A572">
            <wp:extent cx="5760720" cy="23850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85060"/>
                    </a:xfrm>
                    <a:prstGeom prst="rect">
                      <a:avLst/>
                    </a:prstGeom>
                  </pic:spPr>
                </pic:pic>
              </a:graphicData>
            </a:graphic>
          </wp:inline>
        </w:drawing>
      </w:r>
    </w:p>
    <w:p w:rsidR="008E49B8" w:rsidRDefault="005E4D20">
      <w:pPr>
        <w:rPr>
          <w:sz w:val="24"/>
          <w:szCs w:val="24"/>
        </w:rPr>
      </w:pPr>
      <w:r>
        <w:rPr>
          <w:noProof/>
          <w:lang w:eastAsia="fr-FR"/>
        </w:rPr>
        <w:lastRenderedPageBreak/>
        <w:drawing>
          <wp:inline distT="0" distB="0" distL="0" distR="0" wp14:anchorId="0C839CDB" wp14:editId="4346356D">
            <wp:extent cx="5760720" cy="246189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461895"/>
                    </a:xfrm>
                    <a:prstGeom prst="rect">
                      <a:avLst/>
                    </a:prstGeom>
                  </pic:spPr>
                </pic:pic>
              </a:graphicData>
            </a:graphic>
          </wp:inline>
        </w:drawing>
      </w:r>
    </w:p>
    <w:p w:rsidR="005E4D20" w:rsidRDefault="005E4D20">
      <w:pPr>
        <w:rPr>
          <w:sz w:val="24"/>
          <w:szCs w:val="24"/>
        </w:rPr>
      </w:pPr>
    </w:p>
    <w:p w:rsidR="00AD5173" w:rsidRDefault="00AD5173">
      <w:pPr>
        <w:rPr>
          <w:sz w:val="24"/>
          <w:szCs w:val="24"/>
        </w:rPr>
      </w:pPr>
      <w:r>
        <w:rPr>
          <w:sz w:val="24"/>
          <w:szCs w:val="24"/>
        </w:rPr>
        <w:t xml:space="preserve">Sur le site </w:t>
      </w:r>
      <w:hyperlink r:id="rId23" w:history="1">
        <w:r w:rsidR="008E49B8" w:rsidRPr="00A46052">
          <w:rPr>
            <w:rStyle w:val="Lienhypertexte"/>
            <w:sz w:val="24"/>
            <w:szCs w:val="24"/>
          </w:rPr>
          <w:t>https://www.macrotrends.net/stocks/charts/ON/on-semiconductor/revenue</w:t>
        </w:r>
      </w:hyperlink>
    </w:p>
    <w:p w:rsidR="008E49B8" w:rsidRDefault="008E49B8">
      <w:pPr>
        <w:rPr>
          <w:sz w:val="24"/>
          <w:szCs w:val="24"/>
        </w:rPr>
      </w:pPr>
      <w:r>
        <w:rPr>
          <w:sz w:val="24"/>
          <w:szCs w:val="24"/>
        </w:rPr>
        <w:t xml:space="preserve">Il est possible d’avoir </w:t>
      </w:r>
      <w:proofErr w:type="spellStart"/>
      <w:r>
        <w:rPr>
          <w:sz w:val="24"/>
          <w:szCs w:val="24"/>
        </w:rPr>
        <w:t>accés</w:t>
      </w:r>
      <w:proofErr w:type="spellEnd"/>
      <w:r>
        <w:rPr>
          <w:sz w:val="24"/>
          <w:szCs w:val="24"/>
        </w:rPr>
        <w:t xml:space="preserve"> à un grand nombre de </w:t>
      </w:r>
    </w:p>
    <w:p w:rsidR="008E49B8" w:rsidRDefault="008E49B8">
      <w:pPr>
        <w:rPr>
          <w:sz w:val="24"/>
          <w:szCs w:val="24"/>
        </w:rPr>
      </w:pPr>
    </w:p>
    <w:p w:rsidR="00AD5173" w:rsidRDefault="00AD5173">
      <w:pPr>
        <w:rPr>
          <w:sz w:val="24"/>
          <w:szCs w:val="24"/>
        </w:rPr>
      </w:pPr>
      <w:r>
        <w:rPr>
          <w:noProof/>
          <w:lang w:eastAsia="fr-FR"/>
        </w:rPr>
        <w:drawing>
          <wp:inline distT="0" distB="0" distL="0" distR="0" wp14:anchorId="4EBCE31D" wp14:editId="08C5ABAD">
            <wp:extent cx="2745018" cy="256528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9144" cy="2578486"/>
                    </a:xfrm>
                    <a:prstGeom prst="rect">
                      <a:avLst/>
                    </a:prstGeom>
                  </pic:spPr>
                </pic:pic>
              </a:graphicData>
            </a:graphic>
          </wp:inline>
        </w:drawing>
      </w:r>
      <w:r w:rsidR="008E49B8">
        <w:rPr>
          <w:noProof/>
          <w:lang w:eastAsia="fr-FR"/>
        </w:rPr>
        <w:drawing>
          <wp:inline distT="0" distB="0" distL="0" distR="0" wp14:anchorId="6C67161D" wp14:editId="42AB432A">
            <wp:extent cx="2706370" cy="2564667"/>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4136" cy="2581503"/>
                    </a:xfrm>
                    <a:prstGeom prst="rect">
                      <a:avLst/>
                    </a:prstGeom>
                  </pic:spPr>
                </pic:pic>
              </a:graphicData>
            </a:graphic>
          </wp:inline>
        </w:drawing>
      </w:r>
    </w:p>
    <w:p w:rsidR="00AD5173" w:rsidRDefault="00AD5173">
      <w:pPr>
        <w:rPr>
          <w:sz w:val="24"/>
          <w:szCs w:val="24"/>
        </w:rPr>
      </w:pPr>
      <w:proofErr w:type="spellStart"/>
      <w:proofErr w:type="gramStart"/>
      <w:r>
        <w:rPr>
          <w:sz w:val="24"/>
          <w:szCs w:val="24"/>
        </w:rPr>
        <w:t>onsemi</w:t>
      </w:r>
      <w:proofErr w:type="spellEnd"/>
      <w:proofErr w:type="gramEnd"/>
    </w:p>
    <w:p w:rsidR="00AD5173" w:rsidRDefault="00AD5173">
      <w:pPr>
        <w:rPr>
          <w:sz w:val="24"/>
          <w:szCs w:val="24"/>
        </w:rPr>
      </w:pPr>
    </w:p>
    <w:p w:rsidR="007B7B7E" w:rsidRDefault="007B7B7E">
      <w:pPr>
        <w:rPr>
          <w:sz w:val="24"/>
          <w:szCs w:val="24"/>
        </w:rPr>
      </w:pPr>
      <w:hyperlink r:id="rId26" w:history="1">
        <w:r w:rsidRPr="00A46052">
          <w:rPr>
            <w:rStyle w:val="Lienhypertexte"/>
            <w:sz w:val="24"/>
            <w:szCs w:val="24"/>
          </w:rPr>
          <w:t>https://www.gurufocus.com/term/ROIC/ON/ROIC-Percentage/ON#:~:text=As%20of%20today%20(2023%2D09,It%20is%20earning%20excess%20returns</w:t>
        </w:r>
      </w:hyperlink>
      <w:r w:rsidRPr="007B7B7E">
        <w:rPr>
          <w:sz w:val="24"/>
          <w:szCs w:val="24"/>
        </w:rPr>
        <w:t>.</w:t>
      </w:r>
    </w:p>
    <w:p w:rsidR="007B7B7E" w:rsidRDefault="007B7B7E">
      <w:pPr>
        <w:rPr>
          <w:sz w:val="24"/>
          <w:szCs w:val="24"/>
        </w:rPr>
      </w:pPr>
    </w:p>
    <w:p w:rsidR="007B7B7E" w:rsidRDefault="007B7B7E">
      <w:pPr>
        <w:rPr>
          <w:sz w:val="24"/>
          <w:szCs w:val="24"/>
        </w:rPr>
      </w:pPr>
      <w:r>
        <w:rPr>
          <w:noProof/>
          <w:lang w:eastAsia="fr-FR"/>
        </w:rPr>
        <w:lastRenderedPageBreak/>
        <w:drawing>
          <wp:inline distT="0" distB="0" distL="0" distR="0" wp14:anchorId="432405BF" wp14:editId="283B4598">
            <wp:extent cx="5400000" cy="471428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0" cy="4714286"/>
                    </a:xfrm>
                    <a:prstGeom prst="rect">
                      <a:avLst/>
                    </a:prstGeom>
                  </pic:spPr>
                </pic:pic>
              </a:graphicData>
            </a:graphic>
          </wp:inline>
        </w:drawing>
      </w:r>
    </w:p>
    <w:p w:rsidR="00331FA5" w:rsidRDefault="00331FA5">
      <w:pPr>
        <w:rPr>
          <w:sz w:val="24"/>
          <w:szCs w:val="24"/>
        </w:rPr>
      </w:pPr>
      <w:r>
        <w:rPr>
          <w:noProof/>
          <w:lang w:eastAsia="fr-FR"/>
        </w:rPr>
        <w:lastRenderedPageBreak/>
        <w:drawing>
          <wp:inline distT="0" distB="0" distL="0" distR="0" wp14:anchorId="22F56241" wp14:editId="43730D26">
            <wp:extent cx="5371429" cy="4733333"/>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1429" cy="4733333"/>
                    </a:xfrm>
                    <a:prstGeom prst="rect">
                      <a:avLst/>
                    </a:prstGeom>
                  </pic:spPr>
                </pic:pic>
              </a:graphicData>
            </a:graphic>
          </wp:inline>
        </w:drawing>
      </w:r>
    </w:p>
    <w:p w:rsidR="00CB48CE" w:rsidRDefault="00CB48CE">
      <w:pPr>
        <w:rPr>
          <w:sz w:val="24"/>
          <w:szCs w:val="24"/>
        </w:rPr>
      </w:pPr>
    </w:p>
    <w:p w:rsidR="00CB48CE" w:rsidRPr="00CB48CE" w:rsidRDefault="00CB48CE" w:rsidP="00CB48CE">
      <w:pPr>
        <w:numPr>
          <w:ilvl w:val="0"/>
          <w:numId w:val="1"/>
        </w:numPr>
        <w:spacing w:after="0" w:line="240" w:lineRule="auto"/>
        <w:ind w:left="225"/>
        <w:textAlignment w:val="baseline"/>
        <w:rPr>
          <w:rFonts w:ascii="Open Sans" w:eastAsia="Times New Roman" w:hAnsi="Open Sans" w:cs="Open Sans"/>
          <w:color w:val="444444"/>
          <w:sz w:val="20"/>
          <w:szCs w:val="20"/>
          <w:lang w:eastAsia="fr-FR"/>
        </w:rPr>
      </w:pPr>
      <w:r w:rsidRPr="00CB48CE">
        <w:rPr>
          <w:rFonts w:ascii="Open Sans" w:eastAsia="Times New Roman" w:hAnsi="Open Sans" w:cs="Open Sans"/>
          <w:b/>
          <w:bCs/>
          <w:color w:val="444444"/>
          <w:sz w:val="20"/>
          <w:szCs w:val="20"/>
          <w:bdr w:val="none" w:sz="0" w:space="0" w:color="auto" w:frame="1"/>
          <w:lang w:eastAsia="fr-FR"/>
        </w:rPr>
        <w:t>« Suppression d’emploi »</w:t>
      </w:r>
      <w:r w:rsidRPr="00CB48CE">
        <w:rPr>
          <w:rFonts w:ascii="Open Sans" w:eastAsia="Times New Roman" w:hAnsi="Open Sans" w:cs="Open Sans"/>
          <w:color w:val="444444"/>
          <w:sz w:val="20"/>
          <w:szCs w:val="20"/>
          <w:lang w:eastAsia="fr-FR"/>
        </w:rPr>
        <w:t> : l’employeur supprime un poste de travail pour des raisons économiques ou répartit les tâches incombant au titulaire de ce poste aux autres employés de l’entreprise ;</w:t>
      </w:r>
    </w:p>
    <w:p w:rsidR="00CB48CE" w:rsidRDefault="00CB48CE">
      <w:pPr>
        <w:rPr>
          <w:sz w:val="24"/>
          <w:szCs w:val="24"/>
        </w:rPr>
      </w:pPr>
    </w:p>
    <w:p w:rsidR="00CB48CE" w:rsidRPr="00CB48CE" w:rsidRDefault="00CB48CE" w:rsidP="00CB48CE">
      <w:pPr>
        <w:shd w:val="clear" w:color="auto" w:fill="F4F4F2"/>
        <w:spacing w:after="300" w:line="480" w:lineRule="auto"/>
        <w:jc w:val="both"/>
        <w:textAlignment w:val="baseline"/>
        <w:rPr>
          <w:rFonts w:ascii="Open Sans" w:eastAsia="Times New Roman" w:hAnsi="Open Sans" w:cs="Open Sans"/>
          <w:color w:val="444444"/>
          <w:sz w:val="21"/>
          <w:szCs w:val="21"/>
          <w:lang w:eastAsia="fr-FR"/>
        </w:rPr>
      </w:pPr>
      <w:proofErr w:type="gramStart"/>
      <w:r w:rsidRPr="00CB48CE">
        <w:rPr>
          <w:rFonts w:ascii="Open Sans" w:eastAsia="Times New Roman" w:hAnsi="Open Sans" w:cs="Open Sans"/>
          <w:color w:val="444444"/>
          <w:sz w:val="21"/>
          <w:szCs w:val="21"/>
          <w:lang w:eastAsia="fr-FR"/>
        </w:rPr>
        <w:t>les</w:t>
      </w:r>
      <w:proofErr w:type="gramEnd"/>
      <w:r w:rsidRPr="00CB48CE">
        <w:rPr>
          <w:rFonts w:ascii="Open Sans" w:eastAsia="Times New Roman" w:hAnsi="Open Sans" w:cs="Open Sans"/>
          <w:color w:val="444444"/>
          <w:sz w:val="21"/>
          <w:szCs w:val="21"/>
          <w:lang w:eastAsia="fr-FR"/>
        </w:rPr>
        <w:t xml:space="preserve"> cas suivants ne permettent pas d’invoquer une difficulté économique :</w:t>
      </w:r>
    </w:p>
    <w:p w:rsidR="00CB48CE" w:rsidRPr="00CB48CE" w:rsidRDefault="00CB48CE" w:rsidP="00CB48CE">
      <w:pPr>
        <w:numPr>
          <w:ilvl w:val="0"/>
          <w:numId w:val="2"/>
        </w:numPr>
        <w:spacing w:after="0" w:line="240" w:lineRule="auto"/>
        <w:ind w:left="225"/>
        <w:textAlignment w:val="baseline"/>
        <w:rPr>
          <w:rFonts w:ascii="Open Sans" w:eastAsia="Times New Roman" w:hAnsi="Open Sans" w:cs="Open Sans"/>
          <w:color w:val="444444"/>
          <w:sz w:val="20"/>
          <w:szCs w:val="20"/>
          <w:lang w:eastAsia="fr-FR"/>
        </w:rPr>
      </w:pPr>
      <w:r w:rsidRPr="00CB48CE">
        <w:rPr>
          <w:rFonts w:ascii="Open Sans" w:eastAsia="Times New Roman" w:hAnsi="Open Sans" w:cs="Open Sans"/>
          <w:b/>
          <w:bCs/>
          <w:color w:val="444444"/>
          <w:sz w:val="20"/>
          <w:szCs w:val="20"/>
          <w:bdr w:val="none" w:sz="0" w:space="0" w:color="auto" w:frame="1"/>
          <w:lang w:eastAsia="fr-FR"/>
        </w:rPr>
        <w:t>La volonté du dirigeant de faire des économies ou d’accroître sa rentabilité</w:t>
      </w:r>
      <w:r w:rsidRPr="00CB48CE">
        <w:rPr>
          <w:rFonts w:ascii="Open Sans" w:eastAsia="Times New Roman" w:hAnsi="Open Sans" w:cs="Open Sans"/>
          <w:color w:val="444444"/>
          <w:sz w:val="20"/>
          <w:szCs w:val="20"/>
          <w:lang w:eastAsia="fr-FR"/>
        </w:rPr>
        <w:t> ;</w:t>
      </w:r>
    </w:p>
    <w:p w:rsidR="00CB48CE" w:rsidRDefault="00CB48CE">
      <w:pPr>
        <w:rPr>
          <w:sz w:val="24"/>
          <w:szCs w:val="24"/>
        </w:rPr>
      </w:pPr>
      <w:bookmarkStart w:id="0" w:name="_GoBack"/>
      <w:bookmarkEnd w:id="0"/>
    </w:p>
    <w:p w:rsidR="00CB48CE" w:rsidRPr="007E4281" w:rsidRDefault="00CB48CE">
      <w:pPr>
        <w:rPr>
          <w:sz w:val="24"/>
          <w:szCs w:val="24"/>
        </w:rPr>
      </w:pPr>
    </w:p>
    <w:sectPr w:rsidR="00CB48CE" w:rsidRPr="007E42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6F4ACE"/>
    <w:multiLevelType w:val="multilevel"/>
    <w:tmpl w:val="0C34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0207F0"/>
    <w:multiLevelType w:val="multilevel"/>
    <w:tmpl w:val="5382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DB"/>
    <w:rsid w:val="00213A46"/>
    <w:rsid w:val="002C5ED3"/>
    <w:rsid w:val="00331FA5"/>
    <w:rsid w:val="00346E0D"/>
    <w:rsid w:val="00460E89"/>
    <w:rsid w:val="00515FD9"/>
    <w:rsid w:val="0054043F"/>
    <w:rsid w:val="005E4D20"/>
    <w:rsid w:val="00642860"/>
    <w:rsid w:val="00672256"/>
    <w:rsid w:val="007329AB"/>
    <w:rsid w:val="007B7B7E"/>
    <w:rsid w:val="007C02DB"/>
    <w:rsid w:val="007E4281"/>
    <w:rsid w:val="008E49B8"/>
    <w:rsid w:val="00965E81"/>
    <w:rsid w:val="00A257B0"/>
    <w:rsid w:val="00AD5173"/>
    <w:rsid w:val="00B818FD"/>
    <w:rsid w:val="00BB271F"/>
    <w:rsid w:val="00BB50ED"/>
    <w:rsid w:val="00C32977"/>
    <w:rsid w:val="00CB48CE"/>
    <w:rsid w:val="00D36612"/>
    <w:rsid w:val="00D67AFE"/>
    <w:rsid w:val="00E90F4C"/>
    <w:rsid w:val="00F434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C17876-6FD7-4182-8A4A-14FBD56A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60E89"/>
    <w:rPr>
      <w:color w:val="0563C1" w:themeColor="hyperlink"/>
      <w:u w:val="single"/>
    </w:rPr>
  </w:style>
  <w:style w:type="paragraph" w:customStyle="1" w:styleId="shjustify">
    <w:name w:val="sh_justify"/>
    <w:basedOn w:val="Normal"/>
    <w:rsid w:val="00A257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257B0"/>
    <w:rPr>
      <w:b/>
      <w:bCs/>
    </w:rPr>
  </w:style>
  <w:style w:type="paragraph" w:styleId="NormalWeb">
    <w:name w:val="Normal (Web)"/>
    <w:basedOn w:val="Normal"/>
    <w:uiPriority w:val="99"/>
    <w:semiHidden/>
    <w:unhideWhenUsed/>
    <w:rsid w:val="00CB48C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791996">
      <w:bodyDiv w:val="1"/>
      <w:marLeft w:val="0"/>
      <w:marRight w:val="0"/>
      <w:marTop w:val="0"/>
      <w:marBottom w:val="0"/>
      <w:divBdr>
        <w:top w:val="none" w:sz="0" w:space="0" w:color="auto"/>
        <w:left w:val="none" w:sz="0" w:space="0" w:color="auto"/>
        <w:bottom w:val="none" w:sz="0" w:space="0" w:color="auto"/>
        <w:right w:val="none" w:sz="0" w:space="0" w:color="auto"/>
      </w:divBdr>
    </w:div>
    <w:div w:id="1328242310">
      <w:bodyDiv w:val="1"/>
      <w:marLeft w:val="0"/>
      <w:marRight w:val="0"/>
      <w:marTop w:val="0"/>
      <w:marBottom w:val="0"/>
      <w:divBdr>
        <w:top w:val="none" w:sz="0" w:space="0" w:color="auto"/>
        <w:left w:val="none" w:sz="0" w:space="0" w:color="auto"/>
        <w:bottom w:val="none" w:sz="0" w:space="0" w:color="auto"/>
        <w:right w:val="none" w:sz="0" w:space="0" w:color="auto"/>
      </w:divBdr>
    </w:div>
    <w:div w:id="209755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ck-analysis-on.net/NASDAQ/Company/ON-Semiconductor-Corp/Ratios/Profitability/Quarterly-Data#Ratios-Summary"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gurufocus.com/term/ROIC/ON/ROIC-Percentage/ON#:~:text=As%20of%20today%20(2023%2D09,It%20is%20earning%20excess%20returns"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https://www.nasdaq.com/market-activity/stocks/on" TargetMode="External"/><Relationship Id="rId17" Type="http://schemas.openxmlformats.org/officeDocument/2006/relationships/hyperlink" Target="https://www.wallstreetzen.com/stocks/us/nyse/onon/stock-forecast#:~:text=Out%20of%2010%20analysts%2C%205,buy%20On%20Holding%20Ag%20stock"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onsemi.com/company/news-media/press-announcements/en/onsemi-presents-its-path-to-accelerate-revenue-growth-at-3x-the-semiconductor-industry"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onsemi.com/company/news-media/press-announcements/en/vitesco-technologies-and-onsemi-sign-sic-long-term-supply-agreement-and-agree-to-invest-in-sic-technology-capacity-expansion"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www.onsemi.com/company/news-media/press-announcements/en/vitesco-technologies-and-onsemi-sign-sic-long-term-supply-agreement-and-agree-to-invest-in-sic-technology-capacity-expansion" TargetMode="External"/><Relationship Id="rId23" Type="http://schemas.openxmlformats.org/officeDocument/2006/relationships/hyperlink" Target="https://www.macrotrends.net/stocks/charts/ON/on-semiconductor/revenue" TargetMode="External"/><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finbold.com/semiconductor-stocks-roi-research/" TargetMode="External"/><Relationship Id="rId4" Type="http://schemas.openxmlformats.org/officeDocument/2006/relationships/webSettings" Target="webSettings.xml"/><Relationship Id="rId9" Type="http://schemas.openxmlformats.org/officeDocument/2006/relationships/hyperlink" Target="https://www.senat.fr/rap/l11-345/l11-345_mono.html"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12</Pages>
  <Words>1945</Words>
  <Characters>10699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8</cp:revision>
  <dcterms:created xsi:type="dcterms:W3CDTF">2023-10-07T16:15:00Z</dcterms:created>
  <dcterms:modified xsi:type="dcterms:W3CDTF">2023-10-07T21:30:00Z</dcterms:modified>
</cp:coreProperties>
</file>