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2FB" w:rsidRDefault="006762FB">
      <w:r>
        <w:rPr>
          <w:rFonts w:ascii="Arial" w:hAnsi="Arial" w:cs="Arial"/>
          <w:b/>
          <w:bCs/>
          <w:color w:val="202124"/>
          <w:shd w:val="clear" w:color="auto" w:fill="FFFFFF"/>
        </w:rPr>
        <w:t>Licenciement</w:t>
      </w:r>
      <w:r>
        <w:rPr>
          <w:rFonts w:ascii="Arial" w:hAnsi="Arial" w:cs="Arial"/>
          <w:b/>
          <w:bCs/>
          <w:color w:val="202124"/>
          <w:shd w:val="clear" w:color="auto" w:fill="FFFFFF"/>
        </w:rPr>
        <w:t xml:space="preserve"> sans cause réelle et sérieuse</w:t>
      </w:r>
    </w:p>
    <w:p w:rsidR="005A2A9A" w:rsidRDefault="006762FB">
      <w:hyperlink r:id="rId4" w:history="1">
        <w:r w:rsidRPr="00575015">
          <w:rPr>
            <w:rStyle w:val="Lienhypertexte"/>
          </w:rPr>
          <w:t>https://licenciementeconomique.com/jurisprudence-licenciement-economique/</w:t>
        </w:r>
      </w:hyperlink>
    </w:p>
    <w:p w:rsidR="006762FB" w:rsidRDefault="006762FB"/>
    <w:p w:rsidR="006762FB" w:rsidRDefault="006762FB">
      <w:hyperlink r:id="rId5" w:history="1">
        <w:r w:rsidRPr="00575015">
          <w:rPr>
            <w:rStyle w:val="Lienhypertexte"/>
          </w:rPr>
          <w:t>https://licenciementeconomique.com/jurisprudence-licenciement-economique/</w:t>
        </w:r>
      </w:hyperlink>
    </w:p>
    <w:p w:rsidR="006762FB" w:rsidRDefault="009E6423">
      <w:pPr>
        <w:rPr>
          <w:rFonts w:ascii="Arial" w:hAnsi="Arial" w:cs="Arial"/>
          <w:color w:val="333232"/>
          <w:shd w:val="clear" w:color="auto" w:fill="FFFFFF"/>
        </w:rPr>
      </w:pPr>
      <w:r>
        <w:rPr>
          <w:rFonts w:ascii="Arial" w:hAnsi="Arial" w:cs="Arial"/>
          <w:color w:val="333232"/>
          <w:shd w:val="clear" w:color="auto" w:fill="FFFFFF"/>
        </w:rPr>
        <w:t>La seule amélioration de la rentabilité, la volonté d’augmenter ses profits sont exclues. Il ne faut en effet pas confondre maintien de la compétitivité (notamment des marges) et sauvegarde de celle-ci. Dans ce cas, le motif économique dans un PSE n’est pas acceptable.</w:t>
      </w:r>
    </w:p>
    <w:p w:rsidR="009E6423" w:rsidRPr="009E6423" w:rsidRDefault="009E6423" w:rsidP="009E6423">
      <w:pPr>
        <w:shd w:val="clear" w:color="auto" w:fill="FFFFFF"/>
        <w:spacing w:after="0" w:line="435" w:lineRule="atLeast"/>
        <w:jc w:val="both"/>
        <w:textAlignment w:val="baseline"/>
        <w:outlineLvl w:val="2"/>
        <w:rPr>
          <w:rFonts w:ascii="Arial" w:eastAsia="Times New Roman" w:hAnsi="Arial" w:cs="Arial"/>
          <w:color w:val="4DB8FF"/>
          <w:sz w:val="30"/>
          <w:szCs w:val="30"/>
          <w:lang w:eastAsia="fr-FR"/>
        </w:rPr>
      </w:pPr>
      <w:r w:rsidRPr="009E6423">
        <w:rPr>
          <w:rFonts w:ascii="inherit" w:eastAsia="Times New Roman" w:hAnsi="inherit" w:cs="Arial"/>
          <w:b/>
          <w:bCs/>
          <w:color w:val="4DB8FF"/>
          <w:sz w:val="30"/>
          <w:szCs w:val="30"/>
          <w:bdr w:val="none" w:sz="0" w:space="0" w:color="auto" w:frame="1"/>
          <w:lang w:eastAsia="fr-FR"/>
        </w:rPr>
        <w:t>Quelques exemples de motif économique dans un PSE refusés par les juges lorsque : </w:t>
      </w:r>
    </w:p>
    <w:p w:rsidR="009E6423" w:rsidRPr="009E6423" w:rsidRDefault="009E6423" w:rsidP="009E6423">
      <w:pPr>
        <w:shd w:val="clear" w:color="auto" w:fill="FFFFFF"/>
        <w:spacing w:after="0" w:line="240" w:lineRule="auto"/>
        <w:jc w:val="both"/>
        <w:textAlignment w:val="baseline"/>
        <w:rPr>
          <w:rFonts w:ascii="Arial" w:eastAsia="Times New Roman" w:hAnsi="Arial" w:cs="Arial"/>
          <w:color w:val="333232"/>
          <w:sz w:val="24"/>
          <w:szCs w:val="24"/>
          <w:lang w:eastAsia="fr-FR"/>
        </w:rPr>
      </w:pPr>
      <w:r w:rsidRPr="009E6423">
        <w:rPr>
          <w:rFonts w:ascii="Arial" w:eastAsia="Times New Roman" w:hAnsi="Arial" w:cs="Arial"/>
          <w:color w:val="333232"/>
          <w:sz w:val="24"/>
          <w:szCs w:val="24"/>
          <w:lang w:eastAsia="fr-FR"/>
        </w:rPr>
        <w:t>1- l’entreprise veut devenir plus performante</w:t>
      </w:r>
      <w:r w:rsidRPr="009E6423">
        <w:rPr>
          <w:rFonts w:ascii="inherit" w:eastAsia="Times New Roman" w:hAnsi="inherit" w:cs="Arial"/>
          <w:i/>
          <w:iCs/>
          <w:color w:val="333232"/>
          <w:sz w:val="24"/>
          <w:szCs w:val="24"/>
          <w:bdr w:val="none" w:sz="0" w:space="0" w:color="auto" w:frame="1"/>
          <w:lang w:eastAsia="fr-FR"/>
        </w:rPr>
        <w:t> « Le fait qu’une entreprise cherche à être plus performante ne justifie pas à lui seul une réorganisation se traduisant par des licenciements économiques, la survie de l’entreprise doit être en cause »</w:t>
      </w:r>
      <w:r w:rsidRPr="009E6423">
        <w:rPr>
          <w:rFonts w:ascii="Arial" w:eastAsia="Times New Roman" w:hAnsi="Arial" w:cs="Arial"/>
          <w:color w:val="333232"/>
          <w:sz w:val="24"/>
          <w:szCs w:val="24"/>
          <w:lang w:eastAsia="fr-FR"/>
        </w:rPr>
        <w:t> (</w:t>
      </w:r>
      <w:r w:rsidRPr="009E6423">
        <w:rPr>
          <w:rFonts w:ascii="inherit" w:eastAsia="Times New Roman" w:hAnsi="inherit" w:cs="Arial"/>
          <w:i/>
          <w:iCs/>
          <w:color w:val="333232"/>
          <w:sz w:val="24"/>
          <w:szCs w:val="24"/>
          <w:bdr w:val="none" w:sz="0" w:space="0" w:color="auto" w:frame="1"/>
          <w:lang w:eastAsia="fr-FR"/>
        </w:rPr>
        <w:t>Cass. soc., 17 oct. 2007</w:t>
      </w:r>
      <w:r w:rsidRPr="009E6423">
        <w:rPr>
          <w:rFonts w:ascii="Arial" w:eastAsia="Times New Roman" w:hAnsi="Arial" w:cs="Arial"/>
          <w:color w:val="333232"/>
          <w:sz w:val="24"/>
          <w:szCs w:val="24"/>
          <w:lang w:eastAsia="fr-FR"/>
        </w:rPr>
        <w:t>).</w:t>
      </w:r>
    </w:p>
    <w:p w:rsidR="009E6423" w:rsidRPr="009E6423" w:rsidRDefault="009E6423" w:rsidP="009E6423">
      <w:pPr>
        <w:shd w:val="clear" w:color="auto" w:fill="FFFFFF"/>
        <w:spacing w:after="0" w:line="240" w:lineRule="auto"/>
        <w:jc w:val="both"/>
        <w:textAlignment w:val="baseline"/>
        <w:rPr>
          <w:rFonts w:ascii="Arial" w:eastAsia="Times New Roman" w:hAnsi="Arial" w:cs="Arial"/>
          <w:color w:val="333232"/>
          <w:sz w:val="24"/>
          <w:szCs w:val="24"/>
          <w:lang w:eastAsia="fr-FR"/>
        </w:rPr>
      </w:pPr>
      <w:r w:rsidRPr="009E6423">
        <w:rPr>
          <w:rFonts w:ascii="Arial" w:eastAsia="Times New Roman" w:hAnsi="Arial" w:cs="Arial"/>
          <w:color w:val="333232"/>
          <w:sz w:val="24"/>
          <w:szCs w:val="24"/>
          <w:lang w:eastAsia="fr-FR"/>
        </w:rPr>
        <w:t>2- il y a volonté d’améliorer la rentabilité de l’entreprise afin d’accroître ses profits</w:t>
      </w:r>
      <w:r w:rsidRPr="009E6423">
        <w:rPr>
          <w:rFonts w:ascii="inherit" w:eastAsia="Times New Roman" w:hAnsi="inherit" w:cs="Arial"/>
          <w:i/>
          <w:iCs/>
          <w:color w:val="333232"/>
          <w:sz w:val="24"/>
          <w:szCs w:val="24"/>
          <w:bdr w:val="none" w:sz="0" w:space="0" w:color="auto" w:frame="1"/>
          <w:lang w:eastAsia="fr-FR"/>
        </w:rPr>
        <w:t> (Cass. soc., 9 mars 2004</w:t>
      </w:r>
      <w:r w:rsidRPr="009E6423">
        <w:rPr>
          <w:rFonts w:ascii="Arial" w:eastAsia="Times New Roman" w:hAnsi="Arial" w:cs="Arial"/>
          <w:color w:val="333232"/>
          <w:sz w:val="24"/>
          <w:szCs w:val="24"/>
          <w:lang w:eastAsia="fr-FR"/>
        </w:rPr>
        <w:t>).</w:t>
      </w:r>
    </w:p>
    <w:p w:rsidR="009E6423" w:rsidRPr="009E6423" w:rsidRDefault="009E6423" w:rsidP="009E6423">
      <w:pPr>
        <w:shd w:val="clear" w:color="auto" w:fill="FFFFFF"/>
        <w:spacing w:after="0" w:line="240" w:lineRule="auto"/>
        <w:jc w:val="both"/>
        <w:textAlignment w:val="baseline"/>
        <w:rPr>
          <w:rFonts w:ascii="Arial" w:eastAsia="Times New Roman" w:hAnsi="Arial" w:cs="Arial"/>
          <w:color w:val="333232"/>
          <w:sz w:val="24"/>
          <w:szCs w:val="24"/>
          <w:lang w:eastAsia="fr-FR"/>
        </w:rPr>
      </w:pPr>
      <w:r w:rsidRPr="009E6423">
        <w:rPr>
          <w:rFonts w:ascii="Arial" w:eastAsia="Times New Roman" w:hAnsi="Arial" w:cs="Arial"/>
          <w:color w:val="333232"/>
          <w:sz w:val="24"/>
          <w:szCs w:val="24"/>
          <w:lang w:eastAsia="fr-FR"/>
        </w:rPr>
        <w:t>3- il y a volonté de l’employeur de privilégier le niveau de rentabilité de l’entreprise au détriment de la stabilité de l’emploi, alors que le chiffre d’affaires était en nette progression (</w:t>
      </w:r>
      <w:r w:rsidRPr="009E6423">
        <w:rPr>
          <w:rFonts w:ascii="inherit" w:eastAsia="Times New Roman" w:hAnsi="inherit" w:cs="Arial"/>
          <w:i/>
          <w:iCs/>
          <w:color w:val="333232"/>
          <w:sz w:val="24"/>
          <w:szCs w:val="24"/>
          <w:bdr w:val="none" w:sz="0" w:space="0" w:color="auto" w:frame="1"/>
          <w:lang w:eastAsia="fr-FR"/>
        </w:rPr>
        <w:t>Cass. soc., 1er déc.</w:t>
      </w:r>
      <w:r w:rsidRPr="009E6423">
        <w:rPr>
          <w:rFonts w:ascii="Arial" w:eastAsia="Times New Roman" w:hAnsi="Arial" w:cs="Arial"/>
          <w:color w:val="333232"/>
          <w:sz w:val="24"/>
          <w:szCs w:val="24"/>
          <w:lang w:eastAsia="fr-FR"/>
        </w:rPr>
        <w:t> 1999).</w:t>
      </w:r>
    </w:p>
    <w:p w:rsidR="009E6423" w:rsidRPr="009E6423" w:rsidRDefault="009E6423" w:rsidP="009E6423">
      <w:pPr>
        <w:shd w:val="clear" w:color="auto" w:fill="FFFFFF"/>
        <w:spacing w:after="225" w:line="240" w:lineRule="auto"/>
        <w:jc w:val="both"/>
        <w:textAlignment w:val="baseline"/>
        <w:rPr>
          <w:rFonts w:ascii="Arial" w:eastAsia="Times New Roman" w:hAnsi="Arial" w:cs="Arial"/>
          <w:color w:val="333232"/>
          <w:sz w:val="24"/>
          <w:szCs w:val="24"/>
          <w:lang w:eastAsia="fr-FR"/>
        </w:rPr>
      </w:pPr>
      <w:r w:rsidRPr="009E6423">
        <w:rPr>
          <w:rFonts w:ascii="Arial" w:eastAsia="Times New Roman" w:hAnsi="Arial" w:cs="Arial"/>
          <w:color w:val="333232"/>
          <w:sz w:val="24"/>
          <w:szCs w:val="24"/>
          <w:lang w:eastAsia="fr-FR"/>
        </w:rPr>
        <w:t>4- il s’agit de délocaliser la production vers des pays où le coût de fabrication est moindre (Arena).</w:t>
      </w:r>
    </w:p>
    <w:p w:rsidR="009E6423" w:rsidRDefault="009E6423"/>
    <w:p w:rsidR="009E6423" w:rsidRDefault="009E6423">
      <w:hyperlink r:id="rId6" w:history="1">
        <w:r w:rsidRPr="00575015">
          <w:rPr>
            <w:rStyle w:val="Lienhypertexte"/>
          </w:rPr>
          <w:t>https://www.murielle-cahen.com/publications/p_licenciement.asp#:~:text=La%20loi%20du%2013%20juillet,s%C3%A9rieuse%20est%20d%C3%A8s%20lors%20irr%C3%A9gulier</w:t>
        </w:r>
      </w:hyperlink>
      <w:r w:rsidRPr="009E6423">
        <w:t>.</w:t>
      </w:r>
    </w:p>
    <w:p w:rsidR="009E6423" w:rsidRDefault="009E6423"/>
    <w:p w:rsidR="00805300" w:rsidRDefault="00805300">
      <w:r>
        <w:t>Contester un licenciement</w:t>
      </w:r>
    </w:p>
    <w:p w:rsidR="00A124D4" w:rsidRDefault="00A124D4">
      <w:hyperlink r:id="rId7" w:history="1">
        <w:r w:rsidRPr="00575015">
          <w:rPr>
            <w:rStyle w:val="Lienhypertexte"/>
          </w:rPr>
          <w:t>https://www2.liaisons-sociales.fr/510-52-licencier-pour-motif-economique-preparer-la-decision/</w:t>
        </w:r>
      </w:hyperlink>
    </w:p>
    <w:p w:rsidR="00A124D4" w:rsidRDefault="00A124D4"/>
    <w:p w:rsidR="00A124D4" w:rsidRDefault="00121E43">
      <w:hyperlink r:id="rId8" w:history="1">
        <w:r w:rsidRPr="00575015">
          <w:rPr>
            <w:rStyle w:val="Lienhypertexte"/>
          </w:rPr>
          <w:t>https://dynamique-ce.fr/pse-pas-de-reorganisation-avant-lachevement-de-la-consultation-du-cse</w:t>
        </w:r>
      </w:hyperlink>
    </w:p>
    <w:p w:rsidR="00121E43" w:rsidRDefault="00121E43">
      <w:pPr>
        <w:rPr>
          <w:rFonts w:ascii="Arial" w:hAnsi="Arial" w:cs="Arial"/>
          <w:color w:val="8C9597"/>
          <w:shd w:val="clear" w:color="auto" w:fill="FFFFFF"/>
        </w:rPr>
      </w:pPr>
      <w:r>
        <w:rPr>
          <w:rFonts w:ascii="Arial" w:hAnsi="Arial" w:cs="Arial"/>
          <w:color w:val="8C9597"/>
          <w:shd w:val="clear" w:color="auto" w:fill="FFFFFF"/>
        </w:rPr>
        <w:t>’employeur avait-il mis en œuvre la procédure de manière prématurée,</w:t>
      </w:r>
    </w:p>
    <w:p w:rsidR="00121E43" w:rsidRDefault="00121E43">
      <w:pPr>
        <w:rPr>
          <w:rFonts w:ascii="Arial" w:hAnsi="Arial" w:cs="Arial"/>
          <w:color w:val="8C9597"/>
          <w:shd w:val="clear" w:color="auto" w:fill="FFFFFF"/>
        </w:rPr>
      </w:pPr>
      <w:r>
        <w:rPr>
          <w:rFonts w:ascii="Arial" w:hAnsi="Arial" w:cs="Arial"/>
          <w:color w:val="8C9597"/>
          <w:shd w:val="clear" w:color="auto" w:fill="FFFFFF"/>
        </w:rPr>
        <w:t>Cela laisse à penser que le projet de réorganisation était, sinon abouti, du moins bien avancé dès le mois</w:t>
      </w:r>
    </w:p>
    <w:p w:rsidR="00121E43" w:rsidRDefault="00121E43">
      <w:pPr>
        <w:rPr>
          <w:rFonts w:ascii="Arial" w:hAnsi="Arial" w:cs="Arial"/>
          <w:color w:val="8C9597"/>
          <w:shd w:val="clear" w:color="auto" w:fill="FFFFFF"/>
        </w:rPr>
      </w:pPr>
      <w:r>
        <w:rPr>
          <w:rFonts w:ascii="Arial" w:hAnsi="Arial" w:cs="Arial"/>
          <w:color w:val="8C9597"/>
          <w:shd w:val="clear" w:color="auto" w:fill="FFFFFF"/>
        </w:rPr>
        <w:t>Ainsi, en cas de litige, les salariés et les représentants du personnel peuvent apporter la preuve par tous moyens que l’employeur avait pris la décision de cesser son activité ou de réorganiser l’entreprise avant d’avoir obtenu l’avis du CSE, vidant ainsi de son contenu la procédure de consultation.</w:t>
      </w:r>
    </w:p>
    <w:p w:rsidR="00121E43" w:rsidRPr="00121E43" w:rsidRDefault="00121E43">
      <w:pPr>
        <w:rPr>
          <w:rFonts w:ascii="Arial" w:hAnsi="Arial" w:cs="Arial"/>
          <w:color w:val="FF0000"/>
          <w:shd w:val="clear" w:color="auto" w:fill="FFFFFF"/>
        </w:rPr>
      </w:pPr>
    </w:p>
    <w:p w:rsidR="00121E43" w:rsidRDefault="00121E43" w:rsidP="00121E43">
      <w:pPr>
        <w:pStyle w:val="Titre1"/>
        <w:shd w:val="clear" w:color="auto" w:fill="FFFFFF"/>
        <w:spacing w:before="0" w:after="435" w:line="1260" w:lineRule="atLeast"/>
        <w:jc w:val="center"/>
        <w:rPr>
          <w:rFonts w:ascii="Poppins" w:hAnsi="Poppins"/>
          <w:color w:val="FF0000"/>
          <w:sz w:val="120"/>
          <w:szCs w:val="120"/>
        </w:rPr>
      </w:pPr>
      <w:r w:rsidRPr="00121E43">
        <w:rPr>
          <w:rFonts w:ascii="Poppins" w:hAnsi="Poppins"/>
          <w:color w:val="FF0000"/>
          <w:sz w:val="120"/>
          <w:szCs w:val="120"/>
        </w:rPr>
        <w:lastRenderedPageBreak/>
        <w:t>PSE : pas de réorganisation avant l’achèvement de la consultation du CSE</w:t>
      </w:r>
    </w:p>
    <w:p w:rsidR="00121E43" w:rsidRDefault="00121E43" w:rsidP="00121E43"/>
    <w:p w:rsidR="00121E43" w:rsidRDefault="00121E43" w:rsidP="00121E43">
      <w:r>
        <w:t>Pas de goal pour l’année à venir</w:t>
      </w:r>
    </w:p>
    <w:p w:rsidR="00121E43" w:rsidRDefault="00121E43" w:rsidP="00121E43">
      <w:r>
        <w:t>Les projets en cours sont stoppés, l’accés à certain d’entre eux n’est plus possible.</w:t>
      </w:r>
    </w:p>
    <w:p w:rsidR="00121E43" w:rsidRDefault="00121E43" w:rsidP="00121E43">
      <w:r>
        <w:t xml:space="preserve">Pas d’augmentation malgré l’octroi par la direction d’une augmentation de 2.8% </w:t>
      </w:r>
    </w:p>
    <w:p w:rsidR="008E3E6A" w:rsidRDefault="008E0420" w:rsidP="00121E43">
      <w:r>
        <w:t>Information de notre PD</w:t>
      </w:r>
      <w:r w:rsidR="00D55B84">
        <w:t>G</w:t>
      </w:r>
      <w:r>
        <w:t xml:space="preserve"> </w:t>
      </w:r>
      <w:r w:rsidR="00D55B84">
        <w:t>sur l’annonce</w:t>
      </w:r>
      <w:r>
        <w:t xml:space="preserve"> voir email</w:t>
      </w:r>
    </w:p>
    <w:p w:rsidR="008E0420" w:rsidRDefault="008E0420" w:rsidP="00121E43">
      <w:r>
        <w:t>Document fournit par la HR partner</w:t>
      </w:r>
      <w:r w:rsidR="00DA38B0">
        <w:t xml:space="preserve"> en avance</w:t>
      </w:r>
    </w:p>
    <w:p w:rsidR="00D55B84" w:rsidRDefault="00D55B84" w:rsidP="00121E43">
      <w:r>
        <w:t>Annulation du groupe meeting du mois de mars ????</w:t>
      </w:r>
    </w:p>
    <w:p w:rsidR="00D55B84" w:rsidRDefault="00D55B84" w:rsidP="00121E43">
      <w:r>
        <w:t>Procédure de mise en œuvre de la nouvelle convention collective</w:t>
      </w:r>
    </w:p>
    <w:p w:rsidR="00D55B84" w:rsidRDefault="00D55B84" w:rsidP="00121E43">
      <w:r>
        <w:t>Transfert de projet</w:t>
      </w:r>
    </w:p>
    <w:p w:rsidR="008E0420" w:rsidRDefault="008E0420" w:rsidP="00121E43"/>
    <w:p w:rsidR="009453AA" w:rsidRDefault="008E3E6A" w:rsidP="00121E43">
      <w:pPr>
        <w:rPr>
          <w:rFonts w:ascii="PT Sans" w:hAnsi="PT Sans"/>
          <w:color w:val="333333"/>
          <w:sz w:val="32"/>
          <w:szCs w:val="32"/>
          <w:shd w:val="clear" w:color="auto" w:fill="FFFFFF"/>
        </w:rPr>
      </w:pPr>
      <w:r>
        <w:rPr>
          <w:rFonts w:ascii="PT Sans" w:hAnsi="PT Sans"/>
          <w:color w:val="333333"/>
          <w:sz w:val="32"/>
          <w:szCs w:val="32"/>
          <w:shd w:val="clear" w:color="auto" w:fill="FFFFFF"/>
        </w:rPr>
        <w:t>l</w:t>
      </w:r>
      <w:r>
        <w:rPr>
          <w:rFonts w:ascii="PT Sans" w:hAnsi="PT Sans"/>
          <w:color w:val="333333"/>
          <w:sz w:val="32"/>
          <w:szCs w:val="32"/>
          <w:shd w:val="clear" w:color="auto" w:fill="FFFFFF"/>
        </w:rPr>
        <w:t xml:space="preserve">a procédure d’information-consultation du CSE doit être menée à son terme avant toute mise en œuvre d’une réorganisation. Le document </w:t>
      </w:r>
      <w:r>
        <w:rPr>
          <w:rFonts w:ascii="PT Sans" w:hAnsi="PT Sans"/>
          <w:color w:val="333333"/>
          <w:sz w:val="32"/>
          <w:szCs w:val="32"/>
          <w:shd w:val="clear" w:color="auto" w:fill="FFFFFF"/>
        </w:rPr>
        <w:lastRenderedPageBreak/>
        <w:t xml:space="preserve">unilatéral portant PSE ne peut pas être homologué si l’employeur a décidé d’une cessation d’activité ou d’une réorganisation avant </w:t>
      </w:r>
    </w:p>
    <w:p w:rsidR="008E3E6A" w:rsidRPr="00121E43" w:rsidRDefault="008E3E6A" w:rsidP="00121E43">
      <w:r>
        <w:rPr>
          <w:rFonts w:ascii="PT Sans" w:hAnsi="PT Sans"/>
          <w:color w:val="333333"/>
          <w:sz w:val="32"/>
          <w:szCs w:val="32"/>
          <w:shd w:val="clear" w:color="auto" w:fill="FFFFFF"/>
        </w:rPr>
        <w:t>l’achèvement de cette procédure… ce qu’il appartient au CSE d’établir, ce qui peut être malaisé.</w:t>
      </w:r>
    </w:p>
    <w:p w:rsidR="00121E43" w:rsidRDefault="00121E43">
      <w:pPr>
        <w:rPr>
          <w:color w:val="FF0000"/>
        </w:rPr>
      </w:pPr>
    </w:p>
    <w:p w:rsidR="009453AA" w:rsidRDefault="009453AA">
      <w:pPr>
        <w:rPr>
          <w:color w:val="FF0000"/>
        </w:rPr>
      </w:pPr>
      <w:hyperlink r:id="rId9" w:history="1">
        <w:r w:rsidRPr="00575015">
          <w:rPr>
            <w:rStyle w:val="Lienhypertexte"/>
          </w:rPr>
          <w:t>https://www.legifrance.gouv.fr/ceta/id/CETATEXT000046590967?isSuggest=true</w:t>
        </w:r>
      </w:hyperlink>
    </w:p>
    <w:p w:rsidR="009453AA" w:rsidRDefault="009453AA">
      <w:pPr>
        <w:rPr>
          <w:color w:val="FF0000"/>
        </w:rPr>
      </w:pPr>
    </w:p>
    <w:p w:rsidR="009453AA" w:rsidRDefault="009453AA">
      <w:pPr>
        <w:rPr>
          <w:color w:val="FF0000"/>
        </w:rPr>
      </w:pPr>
      <w:hyperlink r:id="rId10" w:history="1">
        <w:r w:rsidRPr="00575015">
          <w:rPr>
            <w:rStyle w:val="Lienhypertexte"/>
          </w:rPr>
          <w:t>https://travail-emploi.gouv.fr/IMG/pdf/arrets_conseil_detat_pse.pdf</w:t>
        </w:r>
      </w:hyperlink>
    </w:p>
    <w:p w:rsidR="009453AA" w:rsidRDefault="009453AA">
      <w:pPr>
        <w:rPr>
          <w:color w:val="FF0000"/>
        </w:rPr>
      </w:pPr>
    </w:p>
    <w:p w:rsidR="009453AA" w:rsidRDefault="009453AA">
      <w:pPr>
        <w:rPr>
          <w:color w:val="FF0000"/>
        </w:rPr>
      </w:pPr>
      <w:r>
        <w:rPr>
          <w:rFonts w:ascii="Arial" w:hAnsi="Arial" w:cs="Arial"/>
          <w:color w:val="202124"/>
          <w:sz w:val="33"/>
          <w:szCs w:val="33"/>
          <w:shd w:val="clear" w:color="auto" w:fill="FFFFFF"/>
        </w:rPr>
        <w:t>15 novembre 2022</w:t>
      </w:r>
    </w:p>
    <w:p w:rsidR="009453AA" w:rsidRDefault="009453AA">
      <w:pPr>
        <w:rPr>
          <w:color w:val="FF0000"/>
        </w:rPr>
      </w:pPr>
      <w:hyperlink r:id="rId11" w:history="1">
        <w:r w:rsidRPr="00575015">
          <w:rPr>
            <w:rStyle w:val="Lienhypertexte"/>
          </w:rPr>
          <w:t>https://tribuca.net/lois-et-chiffres_113595696-plan-de-sauvegarde-de-l-emploi-quelles-sont-les-informations-transmises-par-l-employeur-lors-de-la-consultation-prealable-du-cse</w:t>
        </w:r>
      </w:hyperlink>
    </w:p>
    <w:p w:rsidR="00571043" w:rsidRDefault="00571043">
      <w:pPr>
        <w:rPr>
          <w:color w:val="FF0000"/>
        </w:rPr>
      </w:pPr>
      <w:r>
        <w:t>mise en œuvre anticipée du PSE -</w:t>
      </w:r>
    </w:p>
    <w:p w:rsidR="009453AA" w:rsidRDefault="009453AA">
      <w:pPr>
        <w:rPr>
          <w:color w:val="FF0000"/>
        </w:rPr>
      </w:pPr>
    </w:p>
    <w:p w:rsidR="00571043" w:rsidRDefault="00571043">
      <w:pPr>
        <w:rPr>
          <w:color w:val="FF0000"/>
        </w:rPr>
      </w:pPr>
      <w:hyperlink r:id="rId12" w:history="1">
        <w:r w:rsidRPr="00575015">
          <w:rPr>
            <w:rStyle w:val="Lienhypertexte"/>
          </w:rPr>
          <w:t>https://www.comite-conseils.com/2020/11/04/cse-consulte-projet-entreprise/</w:t>
        </w:r>
      </w:hyperlink>
    </w:p>
    <w:p w:rsidR="00571043" w:rsidRDefault="00571043">
      <w:pPr>
        <w:rPr>
          <w:color w:val="FF0000"/>
        </w:rPr>
      </w:pPr>
    </w:p>
    <w:p w:rsidR="00571043" w:rsidRDefault="00571043">
      <w:pPr>
        <w:rPr>
          <w:color w:val="FF0000"/>
        </w:rPr>
      </w:pPr>
      <w:hyperlink r:id="rId13" w:history="1">
        <w:r w:rsidRPr="00575015">
          <w:rPr>
            <w:rStyle w:val="Lienhypertexte"/>
          </w:rPr>
          <w:t>https://www.lexbase.fr/article-juridique/82995808-breves-mise-en-uvre-d-une-reorganisation-avant-l-homologation-d-un-pse</w:t>
        </w:r>
      </w:hyperlink>
      <w:r>
        <w:rPr>
          <w:color w:val="FF0000"/>
        </w:rPr>
        <w:t xml:space="preserve">  +++</w:t>
      </w:r>
    </w:p>
    <w:p w:rsidR="00571043" w:rsidRDefault="00571043">
      <w:pPr>
        <w:rPr>
          <w:color w:val="FF0000"/>
        </w:rPr>
      </w:pPr>
    </w:p>
    <w:p w:rsidR="00571043" w:rsidRDefault="00571043">
      <w:pPr>
        <w:rPr>
          <w:color w:val="FF0000"/>
        </w:rPr>
      </w:pPr>
      <w:hyperlink r:id="rId14" w:history="1">
        <w:r w:rsidRPr="00575015">
          <w:rPr>
            <w:rStyle w:val="Lienhypertexte"/>
          </w:rPr>
          <w:t>https://www.courdecassation.fr/files/publications/lettre-de-la-chambre-sociale_hors-serie-ndeg2-les-competences-respectives-du-juge.pdf</w:t>
        </w:r>
      </w:hyperlink>
    </w:p>
    <w:p w:rsidR="00571043" w:rsidRDefault="00571043">
      <w:pPr>
        <w:rPr>
          <w:color w:val="FF0000"/>
        </w:rPr>
      </w:pPr>
    </w:p>
    <w:p w:rsidR="00153EF5" w:rsidRDefault="00153EF5">
      <w:pPr>
        <w:rPr>
          <w:color w:val="FF0000"/>
        </w:rPr>
      </w:pPr>
      <w:hyperlink r:id="rId15" w:history="1">
        <w:r w:rsidRPr="00575015">
          <w:rPr>
            <w:rStyle w:val="Lienhypertexte"/>
          </w:rPr>
          <w:t>https://ogletree.fr/publications/la-mise-en-oeuvre-dune-reorganisation-peut-avoir-lieu-avant-lhomologation-du-pse/</w:t>
        </w:r>
      </w:hyperlink>
      <w:r>
        <w:rPr>
          <w:color w:val="FF0000"/>
        </w:rPr>
        <w:t> ???</w:t>
      </w:r>
    </w:p>
    <w:p w:rsidR="00153EF5" w:rsidRDefault="00153EF5">
      <w:pPr>
        <w:rPr>
          <w:color w:val="555555"/>
          <w:sz w:val="23"/>
          <w:szCs w:val="23"/>
          <w:shd w:val="clear" w:color="auto" w:fill="FFFFFF"/>
        </w:rPr>
      </w:pPr>
      <w:r>
        <w:rPr>
          <w:color w:val="555555"/>
          <w:sz w:val="23"/>
          <w:szCs w:val="23"/>
          <w:shd w:val="clear" w:color="auto" w:fill="FFFFFF"/>
        </w:rPr>
        <w:t>23 mars 2022</w:t>
      </w:r>
    </w:p>
    <w:p w:rsidR="00153EF5" w:rsidRDefault="00153EF5">
      <w:pPr>
        <w:rPr>
          <w:color w:val="FF0000"/>
        </w:rPr>
      </w:pPr>
      <w:hyperlink r:id="rId16" w:history="1">
        <w:r w:rsidRPr="00575015">
          <w:rPr>
            <w:rStyle w:val="Lienhypertexte"/>
          </w:rPr>
          <w:t>https://accesdroitsocial.fr/homologation-du-pse-ladministration-doit-verifier-que-le-document-unilateral-comporte-des-mesures-de-prevention-des-risques-psychosociaux-ce-21-mars-2023/</w:t>
        </w:r>
      </w:hyperlink>
    </w:p>
    <w:p w:rsidR="00153EF5" w:rsidRDefault="00153EF5">
      <w:pPr>
        <w:rPr>
          <w:color w:val="FF0000"/>
        </w:rPr>
      </w:pPr>
    </w:p>
    <w:p w:rsidR="00153EF5" w:rsidRDefault="00153EF5">
      <w:pPr>
        <w:rPr>
          <w:color w:val="FF0000"/>
        </w:rPr>
      </w:pPr>
      <w:hyperlink r:id="rId17" w:history="1">
        <w:r w:rsidRPr="00575015">
          <w:rPr>
            <w:rStyle w:val="Lienhypertexte"/>
          </w:rPr>
          <w:t>https://klein-avocat-avignon.fr/2019/12/13/que-faire-lorsque-lemployeur-ne-vous-donne-plus-de-travail-et-refuse-de-vous-licencier/</w:t>
        </w:r>
      </w:hyperlink>
    </w:p>
    <w:p w:rsidR="00153EF5" w:rsidRDefault="00153EF5">
      <w:pPr>
        <w:rPr>
          <w:color w:val="FF0000"/>
        </w:rPr>
      </w:pPr>
    </w:p>
    <w:p w:rsidR="00B97DDA" w:rsidRDefault="00B97DDA" w:rsidP="00B97DDA">
      <w:pPr>
        <w:pStyle w:val="Titre1"/>
        <w:spacing w:before="750" w:after="375"/>
        <w:ind w:left="526"/>
        <w:rPr>
          <w:rFonts w:ascii="Arial" w:hAnsi="Arial" w:cs="Arial"/>
          <w:color w:val="000000"/>
          <w:sz w:val="57"/>
          <w:szCs w:val="57"/>
        </w:rPr>
      </w:pPr>
      <w:r>
        <w:rPr>
          <w:rFonts w:ascii="Arial" w:hAnsi="Arial" w:cs="Arial"/>
          <w:b/>
          <w:bCs/>
          <w:color w:val="000000"/>
          <w:sz w:val="57"/>
          <w:szCs w:val="57"/>
        </w:rPr>
        <w:lastRenderedPageBreak/>
        <w:t>PSE homologué : l’administration doit vérifier qu’aucune réorganisation n’a été décidée pendant la consultation des IRP</w:t>
      </w:r>
    </w:p>
    <w:p w:rsidR="00B97DDA" w:rsidRDefault="00B97DDA" w:rsidP="00B97DDA">
      <w:pPr>
        <w:pStyle w:val="NormalWeb"/>
        <w:spacing w:before="0" w:beforeAutospacing="0" w:after="225" w:afterAutospacing="0" w:line="375" w:lineRule="atLeast"/>
        <w:rPr>
          <w:rFonts w:ascii="Arial" w:hAnsi="Arial" w:cs="Arial"/>
          <w:color w:val="333333"/>
          <w:sz w:val="30"/>
          <w:szCs w:val="30"/>
        </w:rPr>
      </w:pPr>
      <w:r>
        <w:rPr>
          <w:rFonts w:ascii="Arial" w:hAnsi="Arial" w:cs="Arial"/>
          <w:color w:val="333333"/>
          <w:sz w:val="30"/>
          <w:szCs w:val="30"/>
        </w:rPr>
        <w:t>Le Conseil d’État précise le 15 novembre 2022 que l’administration saisie d’une demande d’homologation d’un PSE doit s’assurer qu’aucune cessation d’activité ou réorganisation, expresse ou non, n’a été décidée par l’employeur avant la fin de la procédure d’information-consultation des IRP. Il considère, dans une affaire portant sur la</w:t>
      </w:r>
    </w:p>
    <w:p w:rsidR="00B97DDA" w:rsidRDefault="00B97DDA">
      <w:pPr>
        <w:rPr>
          <w:color w:val="FF0000"/>
        </w:rPr>
      </w:pPr>
    </w:p>
    <w:p w:rsidR="00B97DDA" w:rsidRDefault="00B97DDA">
      <w:pPr>
        <w:rPr>
          <w:color w:val="FF0000"/>
        </w:rPr>
      </w:pPr>
      <w:hyperlink r:id="rId18" w:history="1">
        <w:r w:rsidRPr="00575015">
          <w:rPr>
            <w:rStyle w:val="Lienhypertexte"/>
          </w:rPr>
          <w:t>https://open.lefebvre-dalloz.fr/actualites/droit-social/cessation-activite-pse-attention-aux-risques-psychosociaux_f7bc0098d-d74d-4445-93fe-ec11285dfba9</w:t>
        </w:r>
      </w:hyperlink>
    </w:p>
    <w:p w:rsidR="00B97DDA" w:rsidRDefault="00B97DDA" w:rsidP="00B97DDA">
      <w:pPr>
        <w:pStyle w:val="Titre1"/>
        <w:shd w:val="clear" w:color="auto" w:fill="FFFFFF"/>
        <w:spacing w:before="0"/>
        <w:rPr>
          <w:rFonts w:ascii="Arial" w:hAnsi="Arial" w:cs="Arial"/>
          <w:caps/>
          <w:color w:val="000000"/>
          <w:sz w:val="36"/>
          <w:szCs w:val="36"/>
        </w:rPr>
      </w:pPr>
      <w:r>
        <w:rPr>
          <w:rFonts w:ascii="Arial" w:hAnsi="Arial" w:cs="Arial"/>
          <w:b/>
          <w:bCs/>
          <w:caps/>
          <w:color w:val="000000"/>
          <w:sz w:val="36"/>
          <w:szCs w:val="36"/>
        </w:rPr>
        <w:t>PSE : LOYAUTÉ ET EFFECTIVITÉ DE L’OBLIGATION D’INFORMATION-CONSULTATION DES IRP</w:t>
      </w:r>
    </w:p>
    <w:p w:rsidR="00B97DDA" w:rsidRDefault="00B97DDA">
      <w:pPr>
        <w:rPr>
          <w:color w:val="FF0000"/>
        </w:rPr>
      </w:pPr>
    </w:p>
    <w:p w:rsidR="00FD2188" w:rsidRDefault="00FD2188">
      <w:pPr>
        <w:rPr>
          <w:color w:val="FF0000"/>
        </w:rPr>
      </w:pPr>
      <w:hyperlink r:id="rId19" w:history="1">
        <w:r w:rsidRPr="00575015">
          <w:rPr>
            <w:rStyle w:val="Lienhypertexte"/>
          </w:rPr>
          <w:t>https://dynamique-ce.fr/quand-la-deloyaute-de-lemployeur-est-acceptee-par-la-justice%EF%BF%BC</w:t>
        </w:r>
      </w:hyperlink>
    </w:p>
    <w:p w:rsidR="00FD2188" w:rsidRPr="00121E43" w:rsidRDefault="00FD2188">
      <w:pPr>
        <w:rPr>
          <w:color w:val="FF0000"/>
        </w:rPr>
      </w:pPr>
      <w:r>
        <w:rPr>
          <w:rFonts w:ascii="Arial" w:hAnsi="Arial" w:cs="Arial"/>
          <w:color w:val="8C9597"/>
          <w:shd w:val="clear" w:color="auto" w:fill="FFFFFF"/>
        </w:rPr>
        <w:t> l’employeur avait déjà finalisé son PSE</w:t>
      </w:r>
      <w:r>
        <w:rPr>
          <w:rFonts w:ascii="Arial" w:hAnsi="Arial" w:cs="Arial"/>
          <w:color w:val="8C9597"/>
          <w:shd w:val="clear" w:color="auto" w:fill="FFFFFF"/>
        </w:rPr>
        <w:t xml:space="preserve"> dans le début des négocaitions</w:t>
      </w:r>
      <w:bookmarkStart w:id="0" w:name="_GoBack"/>
      <w:bookmarkEnd w:id="0"/>
    </w:p>
    <w:sectPr w:rsidR="00FD2188" w:rsidRPr="00121E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Poppins">
    <w:altName w:val="Times New Roman"/>
    <w:panose1 w:val="00000000000000000000"/>
    <w:charset w:val="00"/>
    <w:family w:val="roman"/>
    <w:notTrueType/>
    <w:pitch w:val="default"/>
  </w:font>
  <w:font w:name="PT Sans">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2FB"/>
    <w:rsid w:val="00121E43"/>
    <w:rsid w:val="00153EF5"/>
    <w:rsid w:val="00475753"/>
    <w:rsid w:val="00571043"/>
    <w:rsid w:val="005A2A9A"/>
    <w:rsid w:val="006762FB"/>
    <w:rsid w:val="00805300"/>
    <w:rsid w:val="008E0420"/>
    <w:rsid w:val="008E3E6A"/>
    <w:rsid w:val="009453AA"/>
    <w:rsid w:val="009E6423"/>
    <w:rsid w:val="00A124D4"/>
    <w:rsid w:val="00B97DDA"/>
    <w:rsid w:val="00D55B84"/>
    <w:rsid w:val="00DA38B0"/>
    <w:rsid w:val="00E06DAE"/>
    <w:rsid w:val="00FD21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8BA4F9-FE34-4562-8249-BDD2CFB9C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121E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3">
    <w:name w:val="heading 3"/>
    <w:basedOn w:val="Normal"/>
    <w:link w:val="Titre3Car"/>
    <w:uiPriority w:val="9"/>
    <w:qFormat/>
    <w:rsid w:val="009E6423"/>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762FB"/>
    <w:rPr>
      <w:color w:val="0563C1" w:themeColor="hyperlink"/>
      <w:u w:val="single"/>
    </w:rPr>
  </w:style>
  <w:style w:type="character" w:customStyle="1" w:styleId="Titre3Car">
    <w:name w:val="Titre 3 Car"/>
    <w:basedOn w:val="Policepardfaut"/>
    <w:link w:val="Titre3"/>
    <w:uiPriority w:val="9"/>
    <w:rsid w:val="009E6423"/>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9E6423"/>
    <w:rPr>
      <w:b/>
      <w:bCs/>
    </w:rPr>
  </w:style>
  <w:style w:type="paragraph" w:styleId="NormalWeb">
    <w:name w:val="Normal (Web)"/>
    <w:basedOn w:val="Normal"/>
    <w:uiPriority w:val="99"/>
    <w:semiHidden/>
    <w:unhideWhenUsed/>
    <w:rsid w:val="009E642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9E6423"/>
    <w:rPr>
      <w:i/>
      <w:iCs/>
    </w:rPr>
  </w:style>
  <w:style w:type="character" w:customStyle="1" w:styleId="Titre1Car">
    <w:name w:val="Titre 1 Car"/>
    <w:basedOn w:val="Policepardfaut"/>
    <w:link w:val="Titre1"/>
    <w:uiPriority w:val="9"/>
    <w:rsid w:val="00121E43"/>
    <w:rPr>
      <w:rFonts w:asciiTheme="majorHAnsi" w:eastAsiaTheme="majorEastAsia" w:hAnsiTheme="majorHAnsi" w:cstheme="majorBidi"/>
      <w:color w:val="2E74B5" w:themeColor="accent1" w:themeShade="BF"/>
      <w:sz w:val="32"/>
      <w:szCs w:val="32"/>
    </w:rPr>
  </w:style>
  <w:style w:type="character" w:styleId="Lienhypertextesuivivisit">
    <w:name w:val="FollowedHyperlink"/>
    <w:basedOn w:val="Policepardfaut"/>
    <w:uiPriority w:val="99"/>
    <w:semiHidden/>
    <w:unhideWhenUsed/>
    <w:rsid w:val="005710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297153">
      <w:bodyDiv w:val="1"/>
      <w:marLeft w:val="0"/>
      <w:marRight w:val="0"/>
      <w:marTop w:val="0"/>
      <w:marBottom w:val="0"/>
      <w:divBdr>
        <w:top w:val="none" w:sz="0" w:space="0" w:color="auto"/>
        <w:left w:val="none" w:sz="0" w:space="0" w:color="auto"/>
        <w:bottom w:val="none" w:sz="0" w:space="0" w:color="auto"/>
        <w:right w:val="none" w:sz="0" w:space="0" w:color="auto"/>
      </w:divBdr>
    </w:div>
    <w:div w:id="265697845">
      <w:bodyDiv w:val="1"/>
      <w:marLeft w:val="0"/>
      <w:marRight w:val="0"/>
      <w:marTop w:val="0"/>
      <w:marBottom w:val="0"/>
      <w:divBdr>
        <w:top w:val="none" w:sz="0" w:space="0" w:color="auto"/>
        <w:left w:val="none" w:sz="0" w:space="0" w:color="auto"/>
        <w:bottom w:val="none" w:sz="0" w:space="0" w:color="auto"/>
        <w:right w:val="none" w:sz="0" w:space="0" w:color="auto"/>
      </w:divBdr>
    </w:div>
    <w:div w:id="1645694603">
      <w:bodyDiv w:val="1"/>
      <w:marLeft w:val="0"/>
      <w:marRight w:val="0"/>
      <w:marTop w:val="0"/>
      <w:marBottom w:val="0"/>
      <w:divBdr>
        <w:top w:val="none" w:sz="0" w:space="0" w:color="auto"/>
        <w:left w:val="none" w:sz="0" w:space="0" w:color="auto"/>
        <w:bottom w:val="none" w:sz="0" w:space="0" w:color="auto"/>
        <w:right w:val="none" w:sz="0" w:space="0" w:color="auto"/>
      </w:divBdr>
    </w:div>
    <w:div w:id="1732073036">
      <w:bodyDiv w:val="1"/>
      <w:marLeft w:val="0"/>
      <w:marRight w:val="0"/>
      <w:marTop w:val="0"/>
      <w:marBottom w:val="0"/>
      <w:divBdr>
        <w:top w:val="none" w:sz="0" w:space="0" w:color="auto"/>
        <w:left w:val="none" w:sz="0" w:space="0" w:color="auto"/>
        <w:bottom w:val="none" w:sz="0" w:space="0" w:color="auto"/>
        <w:right w:val="none" w:sz="0" w:space="0" w:color="auto"/>
      </w:divBdr>
      <w:divsChild>
        <w:div w:id="963387493">
          <w:marLeft w:val="526"/>
          <w:marRight w:val="0"/>
          <w:marTop w:val="0"/>
          <w:marBottom w:val="225"/>
          <w:divBdr>
            <w:top w:val="none" w:sz="0" w:space="0" w:color="auto"/>
            <w:left w:val="none" w:sz="0" w:space="0" w:color="auto"/>
            <w:bottom w:val="none" w:sz="0" w:space="0" w:color="auto"/>
            <w:right w:val="none" w:sz="0" w:space="0" w:color="auto"/>
          </w:divBdr>
        </w:div>
      </w:divsChild>
    </w:div>
    <w:div w:id="179774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ynamique-ce.fr/pse-pas-de-reorganisation-avant-lachevement-de-la-consultation-du-cse" TargetMode="External"/><Relationship Id="rId13" Type="http://schemas.openxmlformats.org/officeDocument/2006/relationships/hyperlink" Target="https://www.lexbase.fr/article-juridique/82995808-breves-mise-en-uvre-d-une-reorganisation-avant-l-homologation-d-un-pse" TargetMode="External"/><Relationship Id="rId18" Type="http://schemas.openxmlformats.org/officeDocument/2006/relationships/hyperlink" Target="https://open.lefebvre-dalloz.fr/actualites/droit-social/cessation-activite-pse-attention-aux-risques-psychosociaux_f7bc0098d-d74d-4445-93fe-ec11285dfba9"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2.liaisons-sociales.fr/510-52-licencier-pour-motif-economique-preparer-la-decision/" TargetMode="External"/><Relationship Id="rId12" Type="http://schemas.openxmlformats.org/officeDocument/2006/relationships/hyperlink" Target="https://www.comite-conseils.com/2020/11/04/cse-consulte-projet-entreprise/" TargetMode="External"/><Relationship Id="rId17" Type="http://schemas.openxmlformats.org/officeDocument/2006/relationships/hyperlink" Target="https://klein-avocat-avignon.fr/2019/12/13/que-faire-lorsque-lemployeur-ne-vous-donne-plus-de-travail-et-refuse-de-vous-licencier/" TargetMode="External"/><Relationship Id="rId2" Type="http://schemas.openxmlformats.org/officeDocument/2006/relationships/settings" Target="settings.xml"/><Relationship Id="rId16" Type="http://schemas.openxmlformats.org/officeDocument/2006/relationships/hyperlink" Target="https://accesdroitsocial.fr/homologation-du-pse-ladministration-doit-verifier-que-le-document-unilateral-comporte-des-mesures-de-prevention-des-risques-psychosociaux-ce-21-mars-2023/"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murielle-cahen.com/publications/p_licenciement.asp#:~:text=La%20loi%20du%2013%20juillet,s%C3%A9rieuse%20est%20d%C3%A8s%20lors%20irr%C3%A9gulier" TargetMode="External"/><Relationship Id="rId11" Type="http://schemas.openxmlformats.org/officeDocument/2006/relationships/hyperlink" Target="https://tribuca.net/lois-et-chiffres_113595696-plan-de-sauvegarde-de-l-emploi-quelles-sont-les-informations-transmises-par-l-employeur-lors-de-la-consultation-prealable-du-cse" TargetMode="External"/><Relationship Id="rId5" Type="http://schemas.openxmlformats.org/officeDocument/2006/relationships/hyperlink" Target="https://licenciementeconomique.com/jurisprudence-licenciement-economique/" TargetMode="External"/><Relationship Id="rId15" Type="http://schemas.openxmlformats.org/officeDocument/2006/relationships/hyperlink" Target="https://ogletree.fr/publications/la-mise-en-oeuvre-dune-reorganisation-peut-avoir-lieu-avant-lhomologation-du-pse/" TargetMode="External"/><Relationship Id="rId10" Type="http://schemas.openxmlformats.org/officeDocument/2006/relationships/hyperlink" Target="https://travail-emploi.gouv.fr/IMG/pdf/arrets_conseil_detat_pse.pdf" TargetMode="External"/><Relationship Id="rId19" Type="http://schemas.openxmlformats.org/officeDocument/2006/relationships/hyperlink" Target="https://dynamique-ce.fr/quand-la-deloyaute-de-lemployeur-est-acceptee-par-la-justice%EF%BF%BC" TargetMode="External"/><Relationship Id="rId4" Type="http://schemas.openxmlformats.org/officeDocument/2006/relationships/hyperlink" Target="https://licenciementeconomique.com/jurisprudence-licenciement-economique/" TargetMode="External"/><Relationship Id="rId9" Type="http://schemas.openxmlformats.org/officeDocument/2006/relationships/hyperlink" Target="https://www.legifrance.gouv.fr/ceta/id/CETATEXT000046590967?isSuggest=true" TargetMode="External"/><Relationship Id="rId14" Type="http://schemas.openxmlformats.org/officeDocument/2006/relationships/hyperlink" Target="https://www.courdecassation.fr/files/publications/lettre-de-la-chambre-sociale_hors-serie-ndeg2-les-competences-respectives-du-juge.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4</Pages>
  <Words>1088</Words>
  <Characters>5988</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dc:creator>
  <cp:keywords/>
  <dc:description/>
  <cp:lastModifiedBy>Patrice</cp:lastModifiedBy>
  <cp:revision>11</cp:revision>
  <dcterms:created xsi:type="dcterms:W3CDTF">2023-04-04T19:01:00Z</dcterms:created>
  <dcterms:modified xsi:type="dcterms:W3CDTF">2023-04-04T21:15:00Z</dcterms:modified>
</cp:coreProperties>
</file>