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027" w:rsidRDefault="000321A9">
      <w:r>
        <w:rPr>
          <w:noProof/>
          <w:lang w:eastAsia="fr-FR"/>
        </w:rPr>
        <w:drawing>
          <wp:inline distT="0" distB="0" distL="0" distR="0">
            <wp:extent cx="5760720" cy="3254375"/>
            <wp:effectExtent l="0" t="0" r="0" b="317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E485E0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5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1A9" w:rsidRDefault="000321A9">
      <w:r>
        <w:rPr>
          <w:noProof/>
          <w:lang w:eastAsia="fr-FR"/>
        </w:rPr>
        <w:drawing>
          <wp:inline distT="0" distB="0" distL="0" distR="0">
            <wp:extent cx="5760720" cy="391033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E43F02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1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1A9" w:rsidRPr="000321A9" w:rsidRDefault="000321A9" w:rsidP="000321A9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21"/>
          <w:szCs w:val="21"/>
          <w:lang w:val="en-US" w:eastAsia="fr-FR"/>
        </w:rPr>
      </w:pPr>
      <w:r w:rsidRPr="000321A9">
        <w:rPr>
          <w:rFonts w:ascii="Arial" w:eastAsia="Times New Roman" w:hAnsi="Arial" w:cs="Arial"/>
          <w:b/>
          <w:bCs/>
          <w:color w:val="333333"/>
          <w:kern w:val="36"/>
          <w:sz w:val="21"/>
          <w:szCs w:val="21"/>
          <w:lang w:val="en-US" w:eastAsia="fr-FR"/>
        </w:rPr>
        <w:t>Introduction to VLSI Systems: A Logic, Circuit, and System Perspective</w:t>
      </w:r>
    </w:p>
    <w:p w:rsidR="000321A9" w:rsidRDefault="000321A9" w:rsidP="000321A9">
      <w:pPr>
        <w:rPr>
          <w:rFonts w:ascii="Arial" w:eastAsia="Times New Roman" w:hAnsi="Arial" w:cs="Arial"/>
          <w:color w:val="333333"/>
          <w:sz w:val="16"/>
          <w:szCs w:val="16"/>
          <w:shd w:val="clear" w:color="auto" w:fill="FFFFFF"/>
          <w:lang w:eastAsia="fr-FR"/>
        </w:rPr>
      </w:pPr>
      <w:r w:rsidRPr="000321A9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val="en-US" w:eastAsia="fr-FR"/>
        </w:rPr>
        <w:t> </w:t>
      </w:r>
      <w:r w:rsidRPr="000321A9">
        <w:rPr>
          <w:rFonts w:ascii="Arial" w:eastAsia="Times New Roman" w:hAnsi="Arial" w:cs="Arial"/>
          <w:color w:val="333333"/>
          <w:sz w:val="16"/>
          <w:szCs w:val="16"/>
          <w:shd w:val="clear" w:color="auto" w:fill="FFFFFF"/>
          <w:lang w:eastAsia="fr-FR"/>
        </w:rPr>
        <w:t>Par Ming-Bo Lin</w:t>
      </w:r>
    </w:p>
    <w:p w:rsidR="00774433" w:rsidRDefault="00774433" w:rsidP="000321A9">
      <w:pPr>
        <w:rPr>
          <w:rFonts w:ascii="Arial" w:eastAsia="Times New Roman" w:hAnsi="Arial" w:cs="Arial"/>
          <w:color w:val="333333"/>
          <w:sz w:val="16"/>
          <w:szCs w:val="16"/>
          <w:shd w:val="clear" w:color="auto" w:fill="FFFFFF"/>
          <w:lang w:eastAsia="fr-FR"/>
        </w:rPr>
      </w:pPr>
    </w:p>
    <w:p w:rsidR="00774433" w:rsidRDefault="00774433" w:rsidP="000321A9">
      <w:pPr>
        <w:rPr>
          <w:rFonts w:ascii="Arial" w:eastAsia="Times New Roman" w:hAnsi="Arial" w:cs="Arial"/>
          <w:color w:val="333333"/>
          <w:sz w:val="16"/>
          <w:szCs w:val="16"/>
          <w:shd w:val="clear" w:color="auto" w:fill="FFFFFF"/>
          <w:lang w:eastAsia="fr-FR"/>
        </w:rPr>
      </w:pPr>
    </w:p>
    <w:p w:rsidR="00774433" w:rsidRDefault="00774433" w:rsidP="000321A9">
      <w:r>
        <w:rPr>
          <w:noProof/>
          <w:lang w:eastAsia="fr-FR"/>
        </w:rPr>
        <w:lastRenderedPageBreak/>
        <w:drawing>
          <wp:inline distT="0" distB="0" distL="0" distR="0">
            <wp:extent cx="5760720" cy="26098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E49250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B64ADD" w:rsidP="001B2451">
      <w:pPr>
        <w:ind w:left="360"/>
        <w:rPr>
          <w:lang w:val="en-US"/>
        </w:rPr>
      </w:pPr>
      <w:r w:rsidRPr="00774433">
        <w:rPr>
          <w:lang w:val="en-US"/>
        </w:rPr>
        <w:t>Glitches cause unnecessary power consumption.</w:t>
      </w:r>
    </w:p>
    <w:p w:rsidR="00811E3F" w:rsidRDefault="00811E3F" w:rsidP="001B2451">
      <w:pPr>
        <w:ind w:left="360"/>
        <w:rPr>
          <w:lang w:val="en-US"/>
        </w:rPr>
      </w:pPr>
    </w:p>
    <w:p w:rsidR="00811E3F" w:rsidRDefault="00811E3F" w:rsidP="001B2451">
      <w:pPr>
        <w:ind w:left="360"/>
        <w:rPr>
          <w:lang w:val="en-US"/>
        </w:rPr>
      </w:pPr>
      <w:hyperlink r:id="rId9" w:history="1">
        <w:r w:rsidRPr="000F376E">
          <w:rPr>
            <w:rStyle w:val="Lienhypertexte"/>
            <w:lang w:val="en-US"/>
          </w:rPr>
          <w:t>http://homepages.laas.fr/fourniol/Enseignements/CEM_cours2.PDF</w:t>
        </w:r>
      </w:hyperlink>
    </w:p>
    <w:p w:rsidR="00811E3F" w:rsidRPr="00774433" w:rsidRDefault="008D7EB6" w:rsidP="001B2451">
      <w:pPr>
        <w:ind w:left="360"/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5760720" cy="614299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E4193E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4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4433" w:rsidRDefault="00774433" w:rsidP="000321A9">
      <w:pPr>
        <w:rPr>
          <w:lang w:val="en-US"/>
        </w:rPr>
      </w:pPr>
    </w:p>
    <w:p w:rsidR="008D7EB6" w:rsidRDefault="008D7EB6" w:rsidP="008D7EB6">
      <w:pPr>
        <w:pStyle w:val="Titre3"/>
        <w:shd w:val="clear" w:color="auto" w:fill="FFFFFF"/>
        <w:spacing w:before="0"/>
        <w:rPr>
          <w:rFonts w:ascii="Arial" w:hAnsi="Arial" w:cs="Arial"/>
          <w:b w:val="0"/>
          <w:bCs w:val="0"/>
          <w:color w:val="222222"/>
        </w:rPr>
      </w:pPr>
      <w:hyperlink r:id="rId11" w:history="1">
        <w:r>
          <w:rPr>
            <w:rStyle w:val="Lienhypertexte"/>
            <w:rFonts w:ascii="Arial" w:hAnsi="Arial" w:cs="Arial"/>
            <w:b w:val="0"/>
            <w:bCs w:val="0"/>
            <w:color w:val="660099"/>
          </w:rPr>
          <w:t>Mécanismes d'injection de porteurs minoritaires</w:t>
        </w:r>
      </w:hyperlink>
    </w:p>
    <w:p w:rsidR="008D7EB6" w:rsidRDefault="008D7EB6" w:rsidP="000321A9">
      <w:pPr>
        <w:rPr>
          <w:lang w:val="en-US"/>
        </w:rPr>
      </w:pPr>
    </w:p>
    <w:p w:rsidR="00B64ADD" w:rsidRPr="00B64ADD" w:rsidRDefault="00B64ADD" w:rsidP="000321A9">
      <w:r>
        <w:rPr>
          <w:rFonts w:ascii="Tahoma" w:hAnsi="Tahoma" w:cs="Tahoma"/>
          <w:color w:val="000000"/>
          <w:sz w:val="20"/>
          <w:szCs w:val="20"/>
          <w:shd w:val="clear" w:color="auto" w:fill="EAE8CF"/>
        </w:rPr>
        <w:t xml:space="preserve">Anneaux de garde sont utilisées pour réduire le bruit de couplage </w:t>
      </w:r>
      <w:proofErr w:type="spellStart"/>
      <w:r>
        <w:rPr>
          <w:rFonts w:ascii="Tahoma" w:hAnsi="Tahoma" w:cs="Tahoma"/>
          <w:color w:val="000000"/>
          <w:sz w:val="20"/>
          <w:szCs w:val="20"/>
          <w:shd w:val="clear" w:color="auto" w:fill="EAE8CF"/>
        </w:rPr>
        <w:t>substrat.L'idée</w:t>
      </w:r>
      <w:proofErr w:type="spellEnd"/>
      <w:r>
        <w:rPr>
          <w:rFonts w:ascii="Tahoma" w:hAnsi="Tahoma" w:cs="Tahoma"/>
          <w:color w:val="000000"/>
          <w:sz w:val="20"/>
          <w:szCs w:val="20"/>
          <w:shd w:val="clear" w:color="auto" w:fill="EAE8CF"/>
        </w:rPr>
        <w:t xml:space="preserve"> de base est la suivante: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EAE8CF"/>
        </w:rPr>
        <w:t xml:space="preserve">S'il </w:t>
      </w:r>
      <w:proofErr w:type="spellStart"/>
      <w:r>
        <w:rPr>
          <w:rFonts w:ascii="Tahoma" w:hAnsi="Tahoma" w:cs="Tahoma"/>
          <w:color w:val="000000"/>
          <w:sz w:val="20"/>
          <w:szCs w:val="20"/>
          <w:shd w:val="clear" w:color="auto" w:fill="EAE8CF"/>
        </w:rPr>
        <w:t>ya</w:t>
      </w:r>
      <w:proofErr w:type="spellEnd"/>
      <w:r>
        <w:rPr>
          <w:rFonts w:ascii="Tahoma" w:hAnsi="Tahoma" w:cs="Tahoma"/>
          <w:color w:val="000000"/>
          <w:sz w:val="20"/>
          <w:szCs w:val="20"/>
          <w:shd w:val="clear" w:color="auto" w:fill="EAE8CF"/>
        </w:rPr>
        <w:t xml:space="preserve"> deux voies pour le bruit d'aller, eh bien il choisira celui qui a la moindre résistance comme un signal </w:t>
      </w:r>
      <w:proofErr w:type="spellStart"/>
      <w:r>
        <w:rPr>
          <w:rFonts w:ascii="Tahoma" w:hAnsi="Tahoma" w:cs="Tahoma"/>
          <w:color w:val="000000"/>
          <w:sz w:val="20"/>
          <w:szCs w:val="20"/>
          <w:shd w:val="clear" w:color="auto" w:fill="EAE8CF"/>
        </w:rPr>
        <w:t>électrique.Donc</w:t>
      </w:r>
      <w:proofErr w:type="spellEnd"/>
      <w:r>
        <w:rPr>
          <w:rFonts w:ascii="Tahoma" w:hAnsi="Tahoma" w:cs="Tahoma"/>
          <w:color w:val="000000"/>
          <w:sz w:val="20"/>
          <w:szCs w:val="20"/>
          <w:shd w:val="clear" w:color="auto" w:fill="EAE8CF"/>
        </w:rPr>
        <w:t xml:space="preserve">, si nous faisons un anneau autour de notre "sensibles" dispositif, le bruit sera même pas </w:t>
      </w:r>
      <w:proofErr w:type="spellStart"/>
      <w:r>
        <w:rPr>
          <w:rFonts w:ascii="Tahoma" w:hAnsi="Tahoma" w:cs="Tahoma"/>
          <w:color w:val="000000"/>
          <w:sz w:val="20"/>
          <w:szCs w:val="20"/>
          <w:shd w:val="clear" w:color="auto" w:fill="EAE8CF"/>
        </w:rPr>
        <w:t>là.c'est</w:t>
      </w:r>
      <w:proofErr w:type="spellEnd"/>
      <w:r>
        <w:rPr>
          <w:rFonts w:ascii="Tahoma" w:hAnsi="Tahoma" w:cs="Tahoma"/>
          <w:color w:val="000000"/>
          <w:sz w:val="20"/>
          <w:szCs w:val="20"/>
          <w:shd w:val="clear" w:color="auto" w:fill="EAE8CF"/>
        </w:rPr>
        <w:t xml:space="preserve"> l'idée</w:t>
      </w:r>
      <w:bookmarkStart w:id="0" w:name="_GoBack"/>
      <w:bookmarkEnd w:id="0"/>
    </w:p>
    <w:sectPr w:rsidR="00B64ADD" w:rsidRPr="00B64A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4036C"/>
    <w:multiLevelType w:val="hybridMultilevel"/>
    <w:tmpl w:val="D5DAB960"/>
    <w:lvl w:ilvl="0" w:tplc="3B80F28C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76200796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7B0AD0B4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1F7883EC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7AD6C7BC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34AE5948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750016C6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0F56D9D2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FD9C12E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1A9"/>
    <w:rsid w:val="000321A9"/>
    <w:rsid w:val="00060260"/>
    <w:rsid w:val="001B2451"/>
    <w:rsid w:val="00774433"/>
    <w:rsid w:val="00811E3F"/>
    <w:rsid w:val="008D7EB6"/>
    <w:rsid w:val="00B26027"/>
    <w:rsid w:val="00B6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0321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D7E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32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21A9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0321A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addmd">
    <w:name w:val="addmd"/>
    <w:basedOn w:val="Policepardfaut"/>
    <w:rsid w:val="000321A9"/>
  </w:style>
  <w:style w:type="character" w:styleId="Lienhypertexte">
    <w:name w:val="Hyperlink"/>
    <w:basedOn w:val="Policepardfaut"/>
    <w:uiPriority w:val="99"/>
    <w:unhideWhenUsed/>
    <w:rsid w:val="00811E3F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8D7EB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0321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D7E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32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21A9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0321A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addmd">
    <w:name w:val="addmd"/>
    <w:basedOn w:val="Policepardfaut"/>
    <w:rsid w:val="000321A9"/>
  </w:style>
  <w:style w:type="character" w:styleId="Lienhypertexte">
    <w:name w:val="Hyperlink"/>
    <w:basedOn w:val="Policepardfaut"/>
    <w:uiPriority w:val="99"/>
    <w:unhideWhenUsed/>
    <w:rsid w:val="00811E3F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8D7EB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046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tm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11" Type="http://schemas.openxmlformats.org/officeDocument/2006/relationships/hyperlink" Target="https://www.google.fr/url?sa=t&amp;rct=j&amp;q=&amp;esrc=s&amp;source=web&amp;cd=1&amp;cad=rja&amp;uact=8&amp;ved=0CCQQFjAA&amp;url=https%3A%2F%2Ftel.archives-ouvertes.fr%2Ftel-00011035%2F&amp;ei=lDJJVdv2N8yqU5OkgIgM&amp;usg=AFQjCNHLpjvuVfUOnJWUiZeEahgc-S2lVA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tmp"/><Relationship Id="rId4" Type="http://schemas.openxmlformats.org/officeDocument/2006/relationships/settings" Target="settings.xml"/><Relationship Id="rId9" Type="http://schemas.openxmlformats.org/officeDocument/2006/relationships/hyperlink" Target="http://homepages.laas.fr/fourniol/Enseignements/CEM_cours2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Patrice</dc:creator>
  <cp:lastModifiedBy>Patrice</cp:lastModifiedBy>
  <cp:revision>5</cp:revision>
  <dcterms:created xsi:type="dcterms:W3CDTF">2015-05-05T20:06:00Z</dcterms:created>
  <dcterms:modified xsi:type="dcterms:W3CDTF">2015-05-05T21:20:00Z</dcterms:modified>
</cp:coreProperties>
</file>