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811FFC">
      <w:r>
        <w:t>Notion :</w:t>
      </w:r>
    </w:p>
    <w:p w:rsidR="00811FFC" w:rsidRDefault="00811FFC">
      <w:r>
        <w:t>Tous les amplificateurs opérationnels possèdent une boucle de contre réaction.</w:t>
      </w:r>
    </w:p>
    <w:p w:rsidR="00811FFC" w:rsidRDefault="00811FFC">
      <w:r>
        <w:t>En boucle fermée, si le système n’est pas correctement compensé alors il peut osciller ou bien être instable</w:t>
      </w:r>
    </w:p>
    <w:p w:rsidR="00106EA2" w:rsidRDefault="00106EA2">
      <w:r>
        <w:t>Fréquence de coupure : le gain vaut 1 c »est à dire 0 dB.</w:t>
      </w:r>
    </w:p>
    <w:p w:rsidR="00882496" w:rsidRDefault="00882496" w:rsidP="008B3D08">
      <w:pPr>
        <w:ind w:left="708" w:hanging="708"/>
      </w:pPr>
      <w:r>
        <w:t>MP : marge de phase</w:t>
      </w:r>
    </w:p>
    <w:p w:rsidR="008B3D08" w:rsidRDefault="00841524" w:rsidP="008B3D08">
      <w:pPr>
        <w:ind w:left="708" w:hanging="708"/>
      </w:pPr>
      <w:r>
        <w:t>////////////////////////////////////////////////////</w:t>
      </w:r>
    </w:p>
    <w:p w:rsidR="00841524" w:rsidRDefault="00841524" w:rsidP="00841524">
      <w:pPr>
        <w:autoSpaceDE w:val="0"/>
        <w:autoSpaceDN w:val="0"/>
        <w:adjustRightInd w:val="0"/>
        <w:spacing w:after="0" w:line="240" w:lineRule="auto"/>
        <w:rPr>
          <w:rFonts w:ascii="Humanist777BT-BoldB" w:hAnsi="Humanist777BT-BoldB" w:cs="Humanist777BT-BoldB"/>
          <w:b/>
          <w:bCs/>
          <w:sz w:val="28"/>
          <w:szCs w:val="28"/>
        </w:rPr>
      </w:pPr>
      <w:r>
        <w:rPr>
          <w:rFonts w:ascii="Humanist777BT-BoldB" w:hAnsi="Humanist777BT-BoldB" w:cs="Humanist777BT-BoldB"/>
          <w:b/>
          <w:bCs/>
          <w:sz w:val="28"/>
          <w:szCs w:val="28"/>
        </w:rPr>
        <w:t>INFLUENCE DU GAIN STATIQUE EN BOUCLE OUVERTE</w:t>
      </w:r>
    </w:p>
    <w:p w:rsidR="00841524" w:rsidRDefault="00841524" w:rsidP="00841524">
      <w:pPr>
        <w:ind w:left="708" w:hanging="708"/>
        <w:rPr>
          <w:rFonts w:ascii="Humanist777BT-BoldB" w:hAnsi="Humanist777BT-BoldB" w:cs="Humanist777BT-BoldB"/>
          <w:b/>
          <w:bCs/>
          <w:sz w:val="28"/>
          <w:szCs w:val="28"/>
        </w:rPr>
      </w:pPr>
      <w:r>
        <w:rPr>
          <w:rFonts w:ascii="Humanist777BT-BoldB" w:hAnsi="Humanist777BT-BoldB" w:cs="Humanist777BT-BoldB"/>
          <w:b/>
          <w:bCs/>
          <w:sz w:val="28"/>
          <w:szCs w:val="28"/>
        </w:rPr>
        <w:t>SUR LES PERFORMANCES EN BOUCLE FERMÉE</w:t>
      </w:r>
    </w:p>
    <w:p w:rsidR="008A0476" w:rsidRDefault="000F5963" w:rsidP="008A0476">
      <w:pPr>
        <w:keepNext/>
        <w:ind w:left="708" w:hanging="708"/>
        <w:jc w:val="center"/>
      </w:pPr>
      <w:r>
        <w:rPr>
          <w:noProof/>
          <w:lang w:eastAsia="fr-FR"/>
        </w:rPr>
        <w:drawing>
          <wp:inline distT="0" distB="0" distL="0" distR="0" wp14:anchorId="2833CAE3" wp14:editId="65FB2F12">
            <wp:extent cx="4161905" cy="397142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1905" cy="3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963" w:rsidRDefault="008A0476" w:rsidP="008A0476">
      <w:pPr>
        <w:pStyle w:val="Lgende"/>
        <w:jc w:val="center"/>
      </w:pPr>
      <w:r>
        <w:t>Influence d’une diminution du gain statique sur les performances</w:t>
      </w:r>
    </w:p>
    <w:p w:rsidR="008B3D08" w:rsidRDefault="008B3D08" w:rsidP="008B3D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En conclusion, la marge de stabilité et la limitation du dépassement, en boucle fermée, sont améliorées</w:t>
      </w:r>
    </w:p>
    <w:p w:rsidR="008B3D08" w:rsidRDefault="008B3D08" w:rsidP="008B3D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par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une diminution du gain statique en boucle ouverte, tandis que la rapidité et la précision s’en trouvent</w:t>
      </w:r>
    </w:p>
    <w:p w:rsidR="008B3D08" w:rsidRDefault="008B3D08" w:rsidP="008B3D0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dégradées</w:t>
      </w:r>
      <w:proofErr w:type="gramEnd"/>
      <w:r>
        <w:rPr>
          <w:rFonts w:ascii="Times-Roman" w:hAnsi="Times-Roman" w:cs="Times-Roman"/>
          <w:sz w:val="20"/>
          <w:szCs w:val="20"/>
        </w:rPr>
        <w:t>. Inversement, une augmentation du gain statique en boucle ouverte améliore la rapidité et la</w:t>
      </w:r>
    </w:p>
    <w:p w:rsidR="008B3D08" w:rsidRDefault="008B3D08" w:rsidP="008B3D08">
      <w:pPr>
        <w:ind w:left="708" w:hanging="708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précision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en boucle fermée, mais rend le système moins stable et augmente le dépassement.</w:t>
      </w:r>
    </w:p>
    <w:p w:rsidR="0014029E" w:rsidRDefault="00EE25B4" w:rsidP="008B3D08">
      <w:pPr>
        <w:ind w:left="708" w:hanging="708"/>
        <w:rPr>
          <w:rFonts w:ascii="Times-Roman" w:hAnsi="Times-Roman" w:cs="Times-Roman"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389B4A45" wp14:editId="3014ADEC">
            <wp:extent cx="5228572" cy="432381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8572" cy="4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963" w:rsidRDefault="000F5963" w:rsidP="008B3D08">
      <w:pPr>
        <w:ind w:left="708" w:hanging="708"/>
      </w:pPr>
    </w:p>
    <w:p w:rsidR="00F8089D" w:rsidRDefault="00F8089D" w:rsidP="00F8089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On sait que les propriétés des</w:t>
      </w:r>
      <w:r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systèmes linéaires sont directement liées à la localisation des pôles et des zéros de la fonction de transfert</w:t>
      </w:r>
      <w:r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du système en boucle fermée</w:t>
      </w:r>
    </w:p>
    <w:p w:rsidR="002C608E" w:rsidRDefault="002C608E" w:rsidP="00F8089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2C608E" w:rsidRPr="002C608E" w:rsidRDefault="002C608E" w:rsidP="002C60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  <w:lang w:val="en-US"/>
        </w:rPr>
      </w:pPr>
      <w:r w:rsidRPr="002C608E">
        <w:rPr>
          <w:rFonts w:ascii="ArialMT" w:hAnsi="ArialMT" w:cs="ArialMT"/>
          <w:sz w:val="25"/>
          <w:szCs w:val="25"/>
          <w:lang w:val="en-US"/>
        </w:rPr>
        <w:t>Pick L</w:t>
      </w:r>
    </w:p>
    <w:p w:rsidR="002C608E" w:rsidRPr="002C608E" w:rsidRDefault="002C608E" w:rsidP="002C60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  <w:lang w:val="en-US"/>
        </w:rPr>
      </w:pPr>
      <w:r w:rsidRPr="002C608E">
        <w:rPr>
          <w:rFonts w:ascii="ArialMT" w:hAnsi="ArialMT" w:cs="ArialMT"/>
          <w:sz w:val="25"/>
          <w:szCs w:val="25"/>
          <w:lang w:val="en-US"/>
        </w:rPr>
        <w:t xml:space="preserve">– Short </w:t>
      </w:r>
      <w:proofErr w:type="gramStart"/>
      <w:r w:rsidRPr="002C608E">
        <w:rPr>
          <w:rFonts w:ascii="ArialMT" w:hAnsi="ArialMT" w:cs="ArialMT"/>
          <w:sz w:val="25"/>
          <w:szCs w:val="25"/>
          <w:lang w:val="en-US"/>
        </w:rPr>
        <w:t xml:space="preserve">channel </w:t>
      </w:r>
      <w:r w:rsidRPr="002C608E">
        <w:rPr>
          <w:rFonts w:ascii="Wingdings-Regular" w:hAnsi="Wingdings-Regular" w:cs="Wingdings-Regular"/>
          <w:sz w:val="25"/>
          <w:szCs w:val="25"/>
          <w:lang w:val="en-US"/>
        </w:rPr>
        <w:t xml:space="preserve"> </w:t>
      </w:r>
      <w:r w:rsidRPr="002C608E">
        <w:rPr>
          <w:rFonts w:ascii="ArialMT" w:hAnsi="ArialMT" w:cs="ArialMT"/>
          <w:sz w:val="25"/>
          <w:szCs w:val="25"/>
          <w:lang w:val="en-US"/>
        </w:rPr>
        <w:t>high</w:t>
      </w:r>
      <w:proofErr w:type="gramEnd"/>
      <w:r w:rsidRPr="002C608E">
        <w:rPr>
          <w:rFonts w:ascii="ArialMT" w:hAnsi="ArialMT" w:cs="ArialMT"/>
          <w:sz w:val="25"/>
          <w:szCs w:val="25"/>
          <w:lang w:val="en-US"/>
        </w:rPr>
        <w:t xml:space="preserve"> </w:t>
      </w:r>
      <w:proofErr w:type="spellStart"/>
      <w:r w:rsidRPr="002C608E">
        <w:rPr>
          <w:rFonts w:ascii="ArialMT" w:hAnsi="ArialMT" w:cs="ArialMT"/>
          <w:sz w:val="25"/>
          <w:szCs w:val="25"/>
          <w:lang w:val="en-US"/>
        </w:rPr>
        <w:t>f</w:t>
      </w:r>
      <w:r w:rsidRPr="002C608E">
        <w:rPr>
          <w:rFonts w:ascii="ArialMT" w:hAnsi="ArialMT" w:cs="ArialMT"/>
          <w:sz w:val="17"/>
          <w:szCs w:val="17"/>
          <w:lang w:val="en-US"/>
        </w:rPr>
        <w:t>T</w:t>
      </w:r>
      <w:proofErr w:type="spellEnd"/>
      <w:r w:rsidRPr="002C608E">
        <w:rPr>
          <w:rFonts w:ascii="ArialMT" w:hAnsi="ArialMT" w:cs="ArialMT"/>
          <w:sz w:val="17"/>
          <w:szCs w:val="17"/>
          <w:lang w:val="en-US"/>
        </w:rPr>
        <w:t xml:space="preserve"> </w:t>
      </w:r>
      <w:r w:rsidRPr="002C608E">
        <w:rPr>
          <w:rFonts w:ascii="ArialMT" w:hAnsi="ArialMT" w:cs="ArialMT"/>
          <w:sz w:val="25"/>
          <w:szCs w:val="25"/>
          <w:lang w:val="en-US"/>
        </w:rPr>
        <w:t>(high speed)</w:t>
      </w:r>
    </w:p>
    <w:p w:rsidR="002C608E" w:rsidRDefault="002C608E" w:rsidP="002C60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  <w:lang w:val="en-US"/>
        </w:rPr>
      </w:pPr>
      <w:r w:rsidRPr="002C608E">
        <w:rPr>
          <w:rFonts w:ascii="ArialMT" w:hAnsi="ArialMT" w:cs="ArialMT"/>
          <w:sz w:val="25"/>
          <w:szCs w:val="25"/>
          <w:lang w:val="en-US"/>
        </w:rPr>
        <w:t xml:space="preserve">– Long </w:t>
      </w:r>
      <w:proofErr w:type="gramStart"/>
      <w:r w:rsidRPr="002C608E">
        <w:rPr>
          <w:rFonts w:ascii="ArialMT" w:hAnsi="ArialMT" w:cs="ArialMT"/>
          <w:sz w:val="25"/>
          <w:szCs w:val="25"/>
          <w:lang w:val="en-US"/>
        </w:rPr>
        <w:t xml:space="preserve">channel </w:t>
      </w:r>
      <w:r w:rsidRPr="002C608E">
        <w:rPr>
          <w:rFonts w:ascii="Wingdings-Regular" w:hAnsi="Wingdings-Regular" w:cs="Wingdings-Regular"/>
          <w:sz w:val="25"/>
          <w:szCs w:val="25"/>
          <w:lang w:val="en-US"/>
        </w:rPr>
        <w:t xml:space="preserve"> </w:t>
      </w:r>
      <w:r w:rsidRPr="002C608E">
        <w:rPr>
          <w:rFonts w:ascii="ArialMT" w:hAnsi="ArialMT" w:cs="ArialMT"/>
          <w:sz w:val="25"/>
          <w:szCs w:val="25"/>
          <w:lang w:val="en-US"/>
        </w:rPr>
        <w:t>high</w:t>
      </w:r>
      <w:proofErr w:type="gramEnd"/>
      <w:r w:rsidRPr="002C608E">
        <w:rPr>
          <w:rFonts w:ascii="ArialMT" w:hAnsi="ArialMT" w:cs="ArialMT"/>
          <w:sz w:val="25"/>
          <w:szCs w:val="25"/>
          <w:lang w:val="en-US"/>
        </w:rPr>
        <w:t xml:space="preserve"> intrinsic gain, good matching, …</w:t>
      </w:r>
    </w:p>
    <w:p w:rsidR="007506CD" w:rsidRDefault="007506CD" w:rsidP="002C60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  <w:lang w:val="en-US"/>
        </w:rPr>
      </w:pPr>
    </w:p>
    <w:p w:rsidR="007506CD" w:rsidRDefault="007506CD" w:rsidP="002C60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29BF2A78" wp14:editId="45B5C9C4">
            <wp:extent cx="4971429" cy="3952381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3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B31" w:rsidRDefault="00830B31" w:rsidP="002C608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830B31" w:rsidRDefault="00830B31" w:rsidP="002C60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B634C18" wp14:editId="63542A0D">
            <wp:extent cx="5219048" cy="3504762"/>
            <wp:effectExtent l="0" t="0" r="127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3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33D" w:rsidRDefault="00B1533D" w:rsidP="002C608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5A61FC" w:rsidRDefault="005A61FC" w:rsidP="002C608E">
      <w:pPr>
        <w:autoSpaceDE w:val="0"/>
        <w:autoSpaceDN w:val="0"/>
        <w:adjustRightInd w:val="0"/>
        <w:spacing w:after="0" w:line="240" w:lineRule="auto"/>
      </w:pPr>
    </w:p>
    <w:p w:rsidR="005A61FC" w:rsidRDefault="005A61FC" w:rsidP="002C608E">
      <w:pPr>
        <w:autoSpaceDE w:val="0"/>
        <w:autoSpaceDN w:val="0"/>
        <w:adjustRightInd w:val="0"/>
        <w:spacing w:after="0" w:line="240" w:lineRule="auto"/>
      </w:pPr>
    </w:p>
    <w:p w:rsidR="005A61FC" w:rsidRDefault="005A61FC" w:rsidP="002C608E">
      <w:pPr>
        <w:autoSpaceDE w:val="0"/>
        <w:autoSpaceDN w:val="0"/>
        <w:adjustRightInd w:val="0"/>
        <w:spacing w:after="0" w:line="240" w:lineRule="auto"/>
      </w:pPr>
    </w:p>
    <w:p w:rsidR="005A61FC" w:rsidRDefault="005A61FC" w:rsidP="002C608E">
      <w:pPr>
        <w:autoSpaceDE w:val="0"/>
        <w:autoSpaceDN w:val="0"/>
        <w:adjustRightInd w:val="0"/>
        <w:spacing w:after="0" w:line="240" w:lineRule="auto"/>
      </w:pPr>
    </w:p>
    <w:p w:rsidR="005A61FC" w:rsidRDefault="005A61FC" w:rsidP="002C608E">
      <w:pPr>
        <w:autoSpaceDE w:val="0"/>
        <w:autoSpaceDN w:val="0"/>
        <w:adjustRightInd w:val="0"/>
        <w:spacing w:after="0" w:line="240" w:lineRule="auto"/>
      </w:pPr>
    </w:p>
    <w:p w:rsidR="005A61FC" w:rsidRDefault="005A61FC" w:rsidP="002C608E">
      <w:pPr>
        <w:autoSpaceDE w:val="0"/>
        <w:autoSpaceDN w:val="0"/>
        <w:adjustRightInd w:val="0"/>
        <w:spacing w:after="0" w:line="240" w:lineRule="auto"/>
      </w:pPr>
    </w:p>
    <w:p w:rsidR="005A61FC" w:rsidRPr="005A61FC" w:rsidRDefault="005A61FC" w:rsidP="005A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L'OTA télescopique a pour caractéristiques principales: </w:t>
      </w:r>
    </w:p>
    <w:p w:rsidR="005A61FC" w:rsidRPr="005A61FC" w:rsidRDefault="005A61FC" w:rsidP="005A61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gain statique potentiellement élevé (&gt; 1000) </w:t>
      </w:r>
    </w:p>
    <w:p w:rsidR="005A61FC" w:rsidRPr="005A61FC" w:rsidRDefault="005A61FC" w:rsidP="005A61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>une fréquence de transition élevée (100</w:t>
      </w:r>
      <w:r w:rsidRPr="005A61F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MHz</w:t>
      </w:r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>) pour une bonne marge de phase (&gt; 70</w:t>
      </w:r>
      <w:r w:rsidRPr="005A61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o</w:t>
      </w:r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avec une capacité de charge de l'ordre du picofarad </w:t>
      </w:r>
    </w:p>
    <w:p w:rsidR="005A61FC" w:rsidRPr="005A61FC" w:rsidRDefault="005A61FC" w:rsidP="005A61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excursion de sortie et/ou une excursion de mode commun d'entrée </w:t>
      </w:r>
      <w:proofErr w:type="spellStart"/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>trés</w:t>
      </w:r>
      <w:proofErr w:type="spellEnd"/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limitée </w:t>
      </w:r>
    </w:p>
    <w:p w:rsidR="005A61FC" w:rsidRDefault="005A61FC" w:rsidP="005A61FC">
      <w:pPr>
        <w:autoSpaceDE w:val="0"/>
        <w:autoSpaceDN w:val="0"/>
        <w:adjustRightInd w:val="0"/>
        <w:spacing w:after="0" w:line="240" w:lineRule="auto"/>
      </w:pPr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>Pour des tensions d'alimentation élevées (5</w:t>
      </w:r>
      <w:r w:rsidRPr="005A61F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</w:t>
      </w:r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c'est un excellent AOP pour des charges purement capacitives (circuits à capacités commutées).Pour des tensions d'alimentation plus faibles il peut être utilisé comme premier étage des amplificateurs opérationnels à </w:t>
      </w:r>
      <w:proofErr w:type="spellStart"/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>trés</w:t>
      </w:r>
      <w:proofErr w:type="spellEnd"/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grand gain </w:t>
      </w:r>
      <w:proofErr w:type="gramStart"/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>statique(</w:t>
      </w:r>
      <w:proofErr w:type="gramEnd"/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>&gt; 100</w:t>
      </w:r>
      <w:r w:rsidRPr="005A61F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dB</w:t>
      </w:r>
      <w:r w:rsidRPr="005A61F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5A61FC" w:rsidRDefault="005A61FC" w:rsidP="002C608E">
      <w:pPr>
        <w:autoSpaceDE w:val="0"/>
        <w:autoSpaceDN w:val="0"/>
        <w:adjustRightInd w:val="0"/>
        <w:spacing w:after="0" w:line="240" w:lineRule="auto"/>
      </w:pPr>
    </w:p>
    <w:p w:rsidR="00B1533D" w:rsidRDefault="00B1533D" w:rsidP="002C608E">
      <w:pPr>
        <w:autoSpaceDE w:val="0"/>
        <w:autoSpaceDN w:val="0"/>
        <w:adjustRightInd w:val="0"/>
        <w:spacing w:after="0" w:line="240" w:lineRule="auto"/>
      </w:pPr>
      <w:r>
        <w:t xml:space="preserve">L'amplificateur opérationnel télescopique </w:t>
      </w:r>
      <w:proofErr w:type="spellStart"/>
      <w:r>
        <w:t>cascode</w:t>
      </w:r>
      <w:proofErr w:type="spellEnd"/>
      <w:r>
        <w:t xml:space="preserve"> à miroir de courant de type N (</w:t>
      </w:r>
      <w:r>
        <w:rPr>
          <w:i/>
          <w:iCs/>
        </w:rPr>
        <w:t xml:space="preserve">figure </w:t>
      </w:r>
      <w:hyperlink r:id="rId10" w:anchor="otacstnd" w:history="1">
        <w:r>
          <w:rPr>
            <w:rStyle w:val="Lienhypertexte"/>
            <w:i/>
            <w:iCs/>
          </w:rPr>
          <w:t>1</w:t>
        </w:r>
      </w:hyperlink>
      <w:r>
        <w:t xml:space="preserve">) est simplement obtenu par </w:t>
      </w:r>
      <w:proofErr w:type="spellStart"/>
      <w:r>
        <w:rPr>
          <w:b/>
          <w:bCs/>
        </w:rPr>
        <w:t>cascodage</w:t>
      </w:r>
      <w:proofErr w:type="spellEnd"/>
      <w:r>
        <w:t xml:space="preserve"> des transistors d'entrée de la paire différentielle et du miroir de </w:t>
      </w:r>
      <w:proofErr w:type="gramStart"/>
      <w:r>
        <w:t>courant</w:t>
      </w:r>
      <w:proofErr w:type="gramEnd"/>
      <w:r>
        <w:t xml:space="preserve"> de </w:t>
      </w:r>
      <w:r>
        <w:rPr>
          <w:b/>
          <w:bCs/>
        </w:rPr>
        <w:t>l'amplificateur opérationnel à miroir de courant simple</w:t>
      </w:r>
      <w:r>
        <w:t xml:space="preserve">. Cette manipulation topologique </w:t>
      </w:r>
      <w:proofErr w:type="spellStart"/>
      <w:r>
        <w:t>à</w:t>
      </w:r>
      <w:proofErr w:type="spellEnd"/>
      <w:r>
        <w:t xml:space="preserve"> pour but essentiel l'obtention d'un dispositif à gain statique élevé.</w:t>
      </w:r>
    </w:p>
    <w:p w:rsidR="00966629" w:rsidRDefault="00966629" w:rsidP="002C608E">
      <w:pPr>
        <w:autoSpaceDE w:val="0"/>
        <w:autoSpaceDN w:val="0"/>
        <w:adjustRightInd w:val="0"/>
        <w:spacing w:after="0" w:line="240" w:lineRule="auto"/>
      </w:pPr>
    </w:p>
    <w:p w:rsidR="00966629" w:rsidRDefault="00966629" w:rsidP="002C608E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4BF08405" wp14:editId="23966F8C">
            <wp:extent cx="5760720" cy="3540583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296" w:rsidRDefault="00994296" w:rsidP="002C608E">
      <w:pPr>
        <w:autoSpaceDE w:val="0"/>
        <w:autoSpaceDN w:val="0"/>
        <w:adjustRightInd w:val="0"/>
        <w:spacing w:after="0" w:line="240" w:lineRule="auto"/>
      </w:pPr>
    </w:p>
    <w:p w:rsidR="00994296" w:rsidRDefault="00994296" w:rsidP="002C608E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  <w:iCs/>
        </w:rPr>
        <w:t>Excursion NMOS</w:t>
      </w:r>
    </w:p>
    <w:p w:rsidR="00994296" w:rsidRDefault="00994296" w:rsidP="002C608E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:rsidR="00B7325D" w:rsidRDefault="00B7325D" w:rsidP="002C608E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  <w:iCs/>
        </w:rPr>
        <w:t>VDS</w:t>
      </w:r>
      <w:r>
        <w:rPr>
          <w:vertAlign w:val="subscript"/>
        </w:rPr>
        <w:t>5sat</w:t>
      </w:r>
      <w:r>
        <w:t xml:space="preserve"> + </w:t>
      </w:r>
      <w:r>
        <w:rPr>
          <w:i/>
          <w:iCs/>
        </w:rPr>
        <w:t>VGS</w:t>
      </w:r>
      <w:r>
        <w:rPr>
          <w:vertAlign w:val="subscript"/>
        </w:rPr>
        <w:t>1</w:t>
      </w:r>
      <w:r>
        <w:t xml:space="preserve"> + </w:t>
      </w:r>
      <w:r>
        <w:rPr>
          <w:i/>
          <w:iCs/>
        </w:rPr>
        <w:t>VSS</w:t>
      </w:r>
      <w:r>
        <w:t xml:space="preserve"> &lt; </w:t>
      </w:r>
      <w:r>
        <w:rPr>
          <w:i/>
          <w:iCs/>
        </w:rPr>
        <w:t>VEMC</w:t>
      </w:r>
      <w:r>
        <w:t xml:space="preserve"> &lt; </w:t>
      </w:r>
      <w:r>
        <w:rPr>
          <w:i/>
          <w:iCs/>
        </w:rPr>
        <w:t>VDS</w:t>
      </w:r>
      <w:r>
        <w:rPr>
          <w:vertAlign w:val="subscript"/>
        </w:rPr>
        <w:t>1</w:t>
      </w:r>
      <w:r>
        <w:t xml:space="preserve"> - </w:t>
      </w:r>
      <w:r>
        <w:rPr>
          <w:i/>
          <w:iCs/>
        </w:rPr>
        <w:t>VDS</w:t>
      </w:r>
      <w:r>
        <w:rPr>
          <w:vertAlign w:val="subscript"/>
        </w:rPr>
        <w:t>1sat</w:t>
      </w:r>
      <w:r>
        <w:t xml:space="preserve"> + </w:t>
      </w:r>
      <w:r>
        <w:rPr>
          <w:i/>
          <w:iCs/>
        </w:rPr>
        <w:t>VEMC</w:t>
      </w:r>
      <w:r>
        <w:rPr>
          <w:vertAlign w:val="subscript"/>
        </w:rPr>
        <w:t>0</w:t>
      </w:r>
      <w:r>
        <w:t>.</w:t>
      </w:r>
    </w:p>
    <w:p w:rsidR="00994296" w:rsidRDefault="00994296" w:rsidP="002C608E">
      <w:pPr>
        <w:autoSpaceDE w:val="0"/>
        <w:autoSpaceDN w:val="0"/>
        <w:adjustRightInd w:val="0"/>
        <w:spacing w:after="0" w:line="240" w:lineRule="auto"/>
      </w:pPr>
    </w:p>
    <w:p w:rsidR="00994296" w:rsidRDefault="00994296" w:rsidP="002C608E">
      <w:pPr>
        <w:autoSpaceDE w:val="0"/>
        <w:autoSpaceDN w:val="0"/>
        <w:adjustRightInd w:val="0"/>
        <w:spacing w:after="0" w:line="240" w:lineRule="auto"/>
      </w:pPr>
      <w:r>
        <w:t>Pour le PMOS</w:t>
      </w:r>
    </w:p>
    <w:p w:rsidR="009E389E" w:rsidRDefault="009E389E" w:rsidP="002C608E">
      <w:pPr>
        <w:autoSpaceDE w:val="0"/>
        <w:autoSpaceDN w:val="0"/>
        <w:adjustRightInd w:val="0"/>
        <w:spacing w:after="0" w:line="240" w:lineRule="auto"/>
      </w:pPr>
    </w:p>
    <w:p w:rsidR="00313B1B" w:rsidRDefault="00313B1B" w:rsidP="002C608E">
      <w:pPr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VSD</w:t>
      </w:r>
      <w:r>
        <w:rPr>
          <w:vertAlign w:val="subscript"/>
        </w:rPr>
        <w:t>1sat</w:t>
      </w:r>
      <w:r>
        <w:t xml:space="preserve"> - </w:t>
      </w:r>
      <w:r>
        <w:rPr>
          <w:i/>
          <w:iCs/>
        </w:rPr>
        <w:t>VSD</w:t>
      </w:r>
      <w:r>
        <w:rPr>
          <w:vertAlign w:val="subscript"/>
        </w:rPr>
        <w:t>1</w:t>
      </w:r>
      <w:r>
        <w:t xml:space="preserve"> + </w:t>
      </w:r>
      <w:r>
        <w:rPr>
          <w:i/>
          <w:iCs/>
        </w:rPr>
        <w:t>VEMC</w:t>
      </w:r>
      <w:r>
        <w:rPr>
          <w:vertAlign w:val="subscript"/>
        </w:rPr>
        <w:t>0</w:t>
      </w:r>
      <w:r>
        <w:t xml:space="preserve"> &lt; </w:t>
      </w:r>
      <w:r>
        <w:rPr>
          <w:i/>
          <w:iCs/>
        </w:rPr>
        <w:t>VEMC</w:t>
      </w:r>
      <w:r>
        <w:t xml:space="preserve"> &lt; </w:t>
      </w:r>
      <w:r>
        <w:rPr>
          <w:i/>
          <w:iCs/>
        </w:rPr>
        <w:t>VDD</w:t>
      </w:r>
      <w:r>
        <w:t xml:space="preserve"> - </w:t>
      </w:r>
      <w:r>
        <w:rPr>
          <w:i/>
          <w:iCs/>
        </w:rPr>
        <w:t>VSG</w:t>
      </w:r>
      <w:r>
        <w:rPr>
          <w:vertAlign w:val="subscript"/>
        </w:rPr>
        <w:t>1</w:t>
      </w:r>
      <w:r>
        <w:t xml:space="preserve"> - </w:t>
      </w:r>
      <w:r>
        <w:rPr>
          <w:i/>
          <w:iCs/>
        </w:rPr>
        <w:t>VSD</w:t>
      </w:r>
      <w:r>
        <w:rPr>
          <w:vertAlign w:val="subscript"/>
        </w:rPr>
        <w:t>5sat</w:t>
      </w:r>
      <w:r>
        <w:t>.</w:t>
      </w:r>
    </w:p>
    <w:p w:rsidR="00BE03A3" w:rsidRDefault="00BE03A3" w:rsidP="002C608E">
      <w:pPr>
        <w:autoSpaceDE w:val="0"/>
        <w:autoSpaceDN w:val="0"/>
        <w:adjustRightInd w:val="0"/>
        <w:spacing w:after="0" w:line="240" w:lineRule="auto"/>
      </w:pPr>
    </w:p>
    <w:p w:rsidR="00BE03A3" w:rsidRDefault="00BE03A3" w:rsidP="002C608E">
      <w:pPr>
        <w:autoSpaceDE w:val="0"/>
        <w:autoSpaceDN w:val="0"/>
        <w:adjustRightInd w:val="0"/>
        <w:spacing w:after="0" w:line="240" w:lineRule="auto"/>
      </w:pPr>
    </w:p>
    <w:p w:rsidR="00BE03A3" w:rsidRDefault="00BE03A3" w:rsidP="002C608E">
      <w:pPr>
        <w:autoSpaceDE w:val="0"/>
        <w:autoSpaceDN w:val="0"/>
        <w:adjustRightInd w:val="0"/>
        <w:spacing w:after="0" w:line="240" w:lineRule="auto"/>
      </w:pPr>
    </w:p>
    <w:p w:rsidR="00BE03A3" w:rsidRDefault="00BE03A3" w:rsidP="002C608E">
      <w:pPr>
        <w:autoSpaceDE w:val="0"/>
        <w:autoSpaceDN w:val="0"/>
        <w:adjustRightInd w:val="0"/>
        <w:spacing w:after="0" w:line="240" w:lineRule="auto"/>
      </w:pPr>
    </w:p>
    <w:p w:rsidR="00BE03A3" w:rsidRDefault="00BE03A3" w:rsidP="002C608E">
      <w:pPr>
        <w:autoSpaceDE w:val="0"/>
        <w:autoSpaceDN w:val="0"/>
        <w:adjustRightInd w:val="0"/>
        <w:spacing w:after="0" w:line="240" w:lineRule="auto"/>
      </w:pPr>
    </w:p>
    <w:p w:rsidR="00BE03A3" w:rsidRDefault="00BE03A3" w:rsidP="002C608E">
      <w:pPr>
        <w:autoSpaceDE w:val="0"/>
        <w:autoSpaceDN w:val="0"/>
        <w:adjustRightInd w:val="0"/>
        <w:spacing w:after="0" w:line="240" w:lineRule="auto"/>
      </w:pPr>
    </w:p>
    <w:p w:rsidR="00BE03A3" w:rsidRPr="00BE03A3" w:rsidRDefault="00BE03A3" w:rsidP="00BE03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3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L'amplificateur opérationnel </w:t>
      </w:r>
      <w:proofErr w:type="spellStart"/>
      <w:r w:rsidRPr="00BE03A3">
        <w:rPr>
          <w:rFonts w:ascii="Times New Roman" w:eastAsia="Times New Roman" w:hAnsi="Times New Roman" w:cs="Times New Roman"/>
          <w:sz w:val="24"/>
          <w:szCs w:val="24"/>
          <w:lang w:eastAsia="fr-FR"/>
        </w:rPr>
        <w:t>cascode</w:t>
      </w:r>
      <w:proofErr w:type="spellEnd"/>
      <w:r w:rsidRPr="00BE03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replié à miroir de courant de type N est obtenu par repliement des transistors </w:t>
      </w:r>
      <w:proofErr w:type="spellStart"/>
      <w:r w:rsidRPr="00BE03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cascodes</w:t>
      </w:r>
      <w:proofErr w:type="spellEnd"/>
      <w:r w:rsidRPr="00BE03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paire différentielle de </w:t>
      </w:r>
      <w:r w:rsidRPr="00BE03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l'amplificateur opérationnel télescopique</w:t>
      </w:r>
      <w:r w:rsidRPr="00BE03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BE03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figure </w:t>
      </w:r>
      <w:hyperlink r:id="rId12" w:anchor="otacsrnd" w:history="1">
        <w:r w:rsidRPr="00BE03A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1</w:t>
        </w:r>
      </w:hyperlink>
      <w:r w:rsidRPr="00BE03A3">
        <w:rPr>
          <w:rFonts w:ascii="Times New Roman" w:eastAsia="Times New Roman" w:hAnsi="Times New Roman" w:cs="Times New Roman"/>
          <w:sz w:val="24"/>
          <w:szCs w:val="24"/>
          <w:lang w:eastAsia="fr-FR"/>
        </w:rPr>
        <w:t>). Cette manipulation topologique permet l'obtention d'un dispositif à gain statique élevé avec une amélioration de l'excursion de la tension de mode commun d'entrée et une bonne excursion de la tension de sortie.</w:t>
      </w:r>
    </w:p>
    <w:p w:rsidR="00BE03A3" w:rsidRPr="00BE03A3" w:rsidRDefault="00BE03A3" w:rsidP="00BE0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otacsrnd"/>
      <w:r w:rsidRPr="00BE03A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bookmarkStart w:id="1" w:name="281"/>
      <w:bookmarkEnd w:id="0"/>
      <w:r w:rsidRPr="00BE03A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bookmarkEnd w:id="1"/>
      <w:r w:rsidRPr="00BE03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tbl>
      <w:tblPr>
        <w:tblW w:w="2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E03A3" w:rsidRPr="00BE03A3" w:rsidTr="00BE03A3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3A3" w:rsidRPr="00BE03A3" w:rsidRDefault="00BE03A3" w:rsidP="00BE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Figure:</w:t>
            </w:r>
            <w:r w:rsidRPr="00BE0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BE03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Amplificateurs opérationnels </w:t>
            </w:r>
            <w:proofErr w:type="spellStart"/>
            <w:r w:rsidRPr="00BE03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cascode</w:t>
            </w:r>
            <w:proofErr w:type="spellEnd"/>
            <w:r w:rsidRPr="00BE03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 replié à miroir de courant de type P et N</w:t>
            </w:r>
          </w:p>
        </w:tc>
      </w:tr>
      <w:tr w:rsidR="00BE03A3" w:rsidRPr="00BE03A3" w:rsidTr="00BE03A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03A3" w:rsidRPr="00BE03A3" w:rsidRDefault="00BE03A3" w:rsidP="00BE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6715125" cy="2362835"/>
                  <wp:effectExtent l="0" t="0" r="9525" b="0"/>
                  <wp:docPr id="6" name="Image 6" descr="\includegraphics[scale=0.25]{otacsrnd.eps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includegraphics[scale=0.25]{otacsrnd.eps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25" cy="236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3A3" w:rsidRDefault="00BE03A3" w:rsidP="002C608E">
      <w:pPr>
        <w:autoSpaceDE w:val="0"/>
        <w:autoSpaceDN w:val="0"/>
        <w:adjustRightInd w:val="0"/>
        <w:spacing w:after="0" w:line="240" w:lineRule="auto"/>
      </w:pPr>
    </w:p>
    <w:p w:rsidR="00F31A79" w:rsidRPr="00F31A79" w:rsidRDefault="00F31A79" w:rsidP="00F31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L'OTA </w:t>
      </w:r>
      <w:proofErr w:type="spellStart"/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>cascode</w:t>
      </w:r>
      <w:proofErr w:type="spellEnd"/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replié a pour caractéristiques principales: </w:t>
      </w:r>
    </w:p>
    <w:p w:rsidR="00F31A79" w:rsidRPr="00F31A79" w:rsidRDefault="00F31A79" w:rsidP="00F31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>un gain statique potentiellement élevé (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92455" cy="314325"/>
            <wp:effectExtent l="0" t="0" r="0" b="0"/>
            <wp:docPr id="10" name="Image 10" descr="$&gt;1000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&gt;1000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F31A79" w:rsidRPr="00F31A79" w:rsidRDefault="00F31A79" w:rsidP="00F31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>une fréquence de transition élevée (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53745" cy="175260"/>
            <wp:effectExtent l="0" t="0" r="8255" b="0"/>
            <wp:docPr id="9" name="Image 9" descr="$100MHz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100MHz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>) pour une bonne marge de phase (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82600" cy="314325"/>
            <wp:effectExtent l="0" t="0" r="0" b="0"/>
            <wp:docPr id="8" name="Image 8" descr="$&gt;70^o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&gt;70^o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avec une capacité de charge de l'ordre du picofarad </w:t>
      </w:r>
    </w:p>
    <w:p w:rsidR="00F31A79" w:rsidRPr="00F31A79" w:rsidRDefault="00F31A79" w:rsidP="00F31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excursion de sortie moyenne (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323975" cy="321945"/>
            <wp:effectExtent l="0" t="0" r="9525" b="0"/>
            <wp:docPr id="7" name="Image 7" descr="$V_{alim}-2VDS_{sat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V_{alim}-2VDS_{sat}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F31A79" w:rsidRPr="00F31A79" w:rsidRDefault="00F31A79" w:rsidP="00F31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excursion de mode commun d'entrée fortement dissymétrique (bonne dans un sens et limitée dans l'autre) </w:t>
      </w:r>
    </w:p>
    <w:p w:rsidR="00F31A79" w:rsidRDefault="00F31A79" w:rsidP="00F31A79">
      <w:pPr>
        <w:autoSpaceDE w:val="0"/>
        <w:autoSpaceDN w:val="0"/>
        <w:adjustRightInd w:val="0"/>
        <w:spacing w:after="0" w:line="240" w:lineRule="auto"/>
      </w:pPr>
      <w:r w:rsidRPr="00F31A79">
        <w:rPr>
          <w:rFonts w:ascii="Times New Roman" w:eastAsia="Times New Roman" w:hAnsi="Times New Roman" w:cs="Times New Roman"/>
          <w:sz w:val="24"/>
          <w:szCs w:val="24"/>
          <w:lang w:eastAsia="fr-FR"/>
        </w:rPr>
        <w:t>C'est un excellent AOP pour des charges purement capacitives (circuits à capacités commutées).</w:t>
      </w:r>
      <w:bookmarkStart w:id="2" w:name="_GoBack"/>
      <w:bookmarkEnd w:id="2"/>
    </w:p>
    <w:sectPr w:rsidR="00F3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umanist777BT-Bold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65E2"/>
    <w:multiLevelType w:val="multilevel"/>
    <w:tmpl w:val="AEA0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065AD"/>
    <w:multiLevelType w:val="multilevel"/>
    <w:tmpl w:val="C7CC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FC"/>
    <w:rsid w:val="000F5963"/>
    <w:rsid w:val="00106EA2"/>
    <w:rsid w:val="0014029E"/>
    <w:rsid w:val="002C608E"/>
    <w:rsid w:val="00313B1B"/>
    <w:rsid w:val="005A61FC"/>
    <w:rsid w:val="0063028F"/>
    <w:rsid w:val="007506CD"/>
    <w:rsid w:val="00811FFC"/>
    <w:rsid w:val="00830B31"/>
    <w:rsid w:val="00841524"/>
    <w:rsid w:val="00882496"/>
    <w:rsid w:val="008A0476"/>
    <w:rsid w:val="008B3D08"/>
    <w:rsid w:val="00922DDA"/>
    <w:rsid w:val="00966629"/>
    <w:rsid w:val="00994296"/>
    <w:rsid w:val="009E389E"/>
    <w:rsid w:val="00B1533D"/>
    <w:rsid w:val="00B7325D"/>
    <w:rsid w:val="00BE03A3"/>
    <w:rsid w:val="00EA5B42"/>
    <w:rsid w:val="00EE25B4"/>
    <w:rsid w:val="00F31A79"/>
    <w:rsid w:val="00F8089D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963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A047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B1533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E03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963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A047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B1533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E0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perso.telecom-paristech.fr/%7Eporte/oceane/doc/documents/aopv/otacsr/otacsr.html" TargetMode="External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hyperlink" Target="http://perso.telecom-paristech.fr/%7Eporte/oceane/doc/documents/aopv/otacst/otacstnd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22</cp:revision>
  <dcterms:created xsi:type="dcterms:W3CDTF">2011-11-23T20:00:00Z</dcterms:created>
  <dcterms:modified xsi:type="dcterms:W3CDTF">2011-11-23T22:09:00Z</dcterms:modified>
</cp:coreProperties>
</file>