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B" w:rsidRDefault="003D4F8B"/>
    <w:p w:rsidR="002B02C2" w:rsidRDefault="002B02C2"/>
    <w:p w:rsidR="002B02C2" w:rsidRDefault="002B02C2"/>
    <w:p w:rsidR="00473D67" w:rsidRDefault="000649FD" w:rsidP="000649F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24939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9FD" w:rsidRDefault="000649FD"/>
    <w:p w:rsidR="002B02C2" w:rsidRDefault="002B02C2">
      <w:r>
        <w:t>Afin d'améliorer l'ICMR, il est souhaitable d'utiliser la source de courant</w:t>
      </w:r>
      <w:r w:rsidR="00507767">
        <w:t xml:space="preserve"> ou lieu du miroir de courant.</w:t>
      </w:r>
    </w:p>
    <w:p w:rsidR="002B02C2" w:rsidRDefault="002B02C2"/>
    <w:p w:rsidR="005567DB" w:rsidRDefault="005567DB">
      <w:pPr>
        <w:rPr>
          <w:lang w:val="en-US"/>
        </w:rPr>
      </w:pPr>
      <w:r w:rsidRPr="005F7EC1">
        <w:rPr>
          <w:lang w:val="en-US"/>
        </w:rPr>
        <w:t>Homework 8 Allen</w:t>
      </w:r>
    </w:p>
    <w:p w:rsidR="00590DD1" w:rsidRPr="005F7EC1" w:rsidRDefault="005B374F" w:rsidP="00590DD1">
      <w:pPr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52644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DB" w:rsidRPr="005F7EC1" w:rsidRDefault="005567DB">
      <w:pPr>
        <w:rPr>
          <w:lang w:val="en-US"/>
        </w:rPr>
      </w:pPr>
    </w:p>
    <w:p w:rsidR="00D652AF" w:rsidRPr="005F7EC1" w:rsidRDefault="0060532D">
      <w:pPr>
        <w:rPr>
          <w:lang w:val="en-US"/>
        </w:rPr>
      </w:pPr>
      <w:r w:rsidRPr="005F7EC1">
        <w:rPr>
          <w:lang w:val="en-US"/>
        </w:rPr>
        <w:lastRenderedPageBreak/>
        <w:t>GB = 10MHz</w:t>
      </w:r>
      <w:r w:rsidRPr="005F7EC1">
        <w:rPr>
          <w:lang w:val="en-US"/>
        </w:rPr>
        <w:tab/>
        <w:t>SR = 10/µs</w:t>
      </w:r>
      <w:r w:rsidR="005F7EC1" w:rsidRPr="005F7EC1">
        <w:rPr>
          <w:lang w:val="en-US"/>
        </w:rPr>
        <w:tab/>
        <w:t>VDD = 3V</w:t>
      </w:r>
      <w:r w:rsidR="005F7EC1" w:rsidRPr="005F7EC1">
        <w:rPr>
          <w:lang w:val="en-US"/>
        </w:rPr>
        <w:tab/>
        <w:t>VSS = -3V</w:t>
      </w:r>
      <w:r w:rsidR="005F7EC1">
        <w:rPr>
          <w:lang w:val="en-US"/>
        </w:rPr>
        <w:br/>
      </w:r>
      <w:r w:rsidR="005F7EC1">
        <w:rPr>
          <w:lang w:val="en-US"/>
        </w:rPr>
        <w:br/>
      </w:r>
      <w:proofErr w:type="gramStart"/>
      <w:r w:rsidR="005F7EC1">
        <w:rPr>
          <w:lang w:val="en-US"/>
        </w:rPr>
        <w:t>VOUT(</w:t>
      </w:r>
      <w:proofErr w:type="gramEnd"/>
      <w:r w:rsidR="005F7EC1">
        <w:rPr>
          <w:lang w:val="en-US"/>
        </w:rPr>
        <w:t>min)  = -2V</w:t>
      </w:r>
      <w:r w:rsidR="005F7EC1">
        <w:rPr>
          <w:lang w:val="en-US"/>
        </w:rPr>
        <w:tab/>
        <w:t>VOU</w:t>
      </w:r>
      <w:r w:rsidR="00590DD1">
        <w:rPr>
          <w:lang w:val="en-US"/>
        </w:rPr>
        <w:t>T</w:t>
      </w:r>
      <w:r w:rsidR="005F7EC1">
        <w:rPr>
          <w:lang w:val="en-US"/>
        </w:rPr>
        <w:t>(max) = 2V</w:t>
      </w:r>
      <w:r w:rsidR="005F7EC1">
        <w:rPr>
          <w:lang w:val="en-US"/>
        </w:rPr>
        <w:br/>
      </w:r>
      <w:r w:rsidR="005F7EC1">
        <w:rPr>
          <w:lang w:val="en-US"/>
        </w:rPr>
        <w:br/>
      </w:r>
      <w:r w:rsidR="005F7EC1" w:rsidRPr="005F7EC1">
        <w:rPr>
          <w:position w:val="-6"/>
          <w:lang w:val="en-US"/>
        </w:rPr>
        <w:object w:dxaOrig="171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7pt;height:13.7pt" o:ole="">
            <v:imagedata r:id="rId8" o:title=""/>
          </v:shape>
          <o:OLEObject Type="Embed" ProgID="Equation.DSMT4" ShapeID="_x0000_i1025" DrawAspect="Content" ObjectID="_1352449908" r:id="rId9"/>
        </w:object>
      </w:r>
    </w:p>
    <w:p w:rsidR="0060532D" w:rsidRPr="005F7EC1" w:rsidRDefault="0060532D">
      <w:pPr>
        <w:rPr>
          <w:lang w:val="en-US"/>
        </w:rPr>
      </w:pPr>
    </w:p>
    <w:p w:rsidR="00D652AF" w:rsidRDefault="00D652AF" w:rsidP="00D652AF">
      <w:pPr>
        <w:pStyle w:val="Paragraphedeliste"/>
        <w:numPr>
          <w:ilvl w:val="0"/>
          <w:numId w:val="1"/>
        </w:numPr>
      </w:pPr>
      <w:r>
        <w:t xml:space="preserve">A partir de la valeur du </w:t>
      </w:r>
      <w:proofErr w:type="spellStart"/>
      <w:r>
        <w:t>slew</w:t>
      </w:r>
      <w:proofErr w:type="spellEnd"/>
      <w:r>
        <w:t xml:space="preserve"> rate (SR), il est possible de définir la valeur du courant ID7.</w:t>
      </w:r>
      <w:r>
        <w:br/>
      </w:r>
      <w:r>
        <w:br/>
      </w:r>
      <w:r w:rsidR="002F097E" w:rsidRPr="0060532D">
        <w:rPr>
          <w:position w:val="-10"/>
        </w:rPr>
        <w:object w:dxaOrig="3800" w:dyaOrig="320">
          <v:shape id="_x0000_i1026" type="#_x0000_t75" style="width:190.3pt;height:16pt" o:ole="">
            <v:imagedata r:id="rId10" o:title=""/>
          </v:shape>
          <o:OLEObject Type="Embed" ProgID="Equation.DSMT4" ShapeID="_x0000_i1026" DrawAspect="Content" ObjectID="_1352449909" r:id="rId11"/>
        </w:object>
      </w:r>
      <w:r>
        <w:br/>
      </w:r>
    </w:p>
    <w:p w:rsidR="00D652AF" w:rsidRDefault="00517894" w:rsidP="00D652AF">
      <w:pPr>
        <w:pStyle w:val="Paragraphedeliste"/>
        <w:numPr>
          <w:ilvl w:val="0"/>
          <w:numId w:val="1"/>
        </w:numPr>
      </w:pPr>
      <w:r>
        <w:t>Pour calculer S1 et S2, on utilise GB</w:t>
      </w:r>
      <w:r>
        <w:br/>
      </w:r>
      <w:r>
        <w:br/>
        <w:t>En effet </w:t>
      </w:r>
      <w:proofErr w:type="gramStart"/>
      <w:r>
        <w:t>:</w:t>
      </w:r>
      <w:proofErr w:type="gramEnd"/>
      <w:r w:rsidR="00E25396" w:rsidRPr="00E25396">
        <w:rPr>
          <w:position w:val="-24"/>
        </w:rPr>
        <w:object w:dxaOrig="5920" w:dyaOrig="620">
          <v:shape id="_x0000_i1027" type="#_x0000_t75" style="width:296pt;height:30.85pt" o:ole="">
            <v:imagedata r:id="rId12" o:title=""/>
          </v:shape>
          <o:OLEObject Type="Embed" ProgID="Equation.DSMT4" ShapeID="_x0000_i1027" DrawAspect="Content" ObjectID="_1352449910" r:id="rId13"/>
        </w:object>
      </w:r>
      <w:r w:rsidR="00E25396">
        <w:br/>
      </w:r>
      <w:r w:rsidR="00444398">
        <w:br/>
      </w:r>
      <w:r w:rsidR="00E25396">
        <w:t>Par conséquent :</w:t>
      </w:r>
      <w:r>
        <w:t xml:space="preserve"> </w:t>
      </w:r>
      <w:r w:rsidR="001B5F16" w:rsidRPr="002868B7">
        <w:rPr>
          <w:position w:val="-60"/>
        </w:rPr>
        <w:object w:dxaOrig="5360" w:dyaOrig="1080">
          <v:shape id="_x0000_i1028" type="#_x0000_t75" style="width:268pt;height:54.3pt" o:ole="">
            <v:imagedata r:id="rId14" o:title=""/>
          </v:shape>
          <o:OLEObject Type="Embed" ProgID="Equation.DSMT4" ShapeID="_x0000_i1028" DrawAspect="Content" ObjectID="_1352449911" r:id="rId15"/>
        </w:object>
      </w:r>
      <w:r w:rsidR="002868B7">
        <w:br/>
        <w:t>Enfin : S1 = S2</w:t>
      </w:r>
      <w:r w:rsidR="001D0EBF">
        <w:br/>
      </w:r>
    </w:p>
    <w:p w:rsidR="001D0EBF" w:rsidRDefault="001D0EBF" w:rsidP="00D652AF">
      <w:pPr>
        <w:pStyle w:val="Paragraphedeliste"/>
        <w:numPr>
          <w:ilvl w:val="0"/>
          <w:numId w:val="1"/>
        </w:numPr>
      </w:pPr>
      <w:r>
        <w:t>Déterminer M15 pour fournir une tension de polarisation de M6 et M7</w:t>
      </w:r>
      <w:r>
        <w:br/>
      </w:r>
      <w:r>
        <w:br/>
        <w:t xml:space="preserve">On souhaite garantir : </w:t>
      </w:r>
      <w:proofErr w:type="spellStart"/>
      <w:r w:rsidR="004E5B5E">
        <w:t>Vbias</w:t>
      </w:r>
      <w:proofErr w:type="spellEnd"/>
      <w:r w:rsidR="004E5B5E">
        <w:t xml:space="preserve"> = VT+2Von  avec un choix pour Von = 0.5V </w:t>
      </w:r>
      <w:r w:rsidR="004E5B5E">
        <w:br/>
      </w:r>
      <w:r w:rsidR="004E5B5E">
        <w:br/>
      </w:r>
      <w:r w:rsidR="004E5B5E" w:rsidRPr="004E5B5E">
        <w:rPr>
          <w:position w:val="-14"/>
        </w:rPr>
        <w:object w:dxaOrig="4520" w:dyaOrig="400">
          <v:shape id="_x0000_i1029" type="#_x0000_t75" style="width:226.3pt;height:20pt" o:ole="">
            <v:imagedata r:id="rId16" o:title=""/>
          </v:shape>
          <o:OLEObject Type="Embed" ProgID="Equation.DSMT4" ShapeID="_x0000_i1029" DrawAspect="Content" ObjectID="_1352449912" r:id="rId17"/>
        </w:object>
      </w:r>
      <w:r w:rsidR="004E5B5E">
        <w:br/>
      </w:r>
      <w:r w:rsidR="00C20B40">
        <w:t xml:space="preserve">on sait que </w:t>
      </w:r>
      <w:r w:rsidR="001B5F16" w:rsidRPr="00A357BA">
        <w:rPr>
          <w:position w:val="-30"/>
        </w:rPr>
        <w:object w:dxaOrig="5960" w:dyaOrig="740">
          <v:shape id="_x0000_i1030" type="#_x0000_t75" style="width:298.3pt;height:37.15pt" o:ole="">
            <v:imagedata r:id="rId18" o:title=""/>
          </v:shape>
          <o:OLEObject Type="Embed" ProgID="Equation.DSMT4" ShapeID="_x0000_i1030" DrawAspect="Content" ObjectID="_1352449913" r:id="rId19"/>
        </w:object>
      </w:r>
      <w:r w:rsidR="004E5B5E">
        <w:br/>
      </w:r>
    </w:p>
    <w:p w:rsidR="004E5B5E" w:rsidRDefault="00D25172" w:rsidP="00D652AF">
      <w:pPr>
        <w:pStyle w:val="Paragraphedeliste"/>
        <w:numPr>
          <w:ilvl w:val="0"/>
          <w:numId w:val="1"/>
        </w:numPr>
      </w:pPr>
      <w:r>
        <w:t xml:space="preserve">Définir S3, S4, S6 et S7 pour avoir une tension </w:t>
      </w:r>
      <w:proofErr w:type="spellStart"/>
      <w:r>
        <w:t>vds_sat</w:t>
      </w:r>
      <w:proofErr w:type="spellEnd"/>
      <w:r>
        <w:t xml:space="preserve"> = 0.5V et un courant I = 1.5.I</w:t>
      </w:r>
      <w:bookmarkStart w:id="0" w:name="_GoBack"/>
      <w:bookmarkEnd w:id="0"/>
      <w:r>
        <w:br/>
      </w:r>
      <w:r>
        <w:br/>
      </w:r>
      <w:r w:rsidR="001B5F16" w:rsidRPr="00CC4372">
        <w:rPr>
          <w:position w:val="-32"/>
        </w:rPr>
        <w:object w:dxaOrig="5520" w:dyaOrig="740">
          <v:shape id="_x0000_i1031" type="#_x0000_t75" style="width:276pt;height:37.15pt" o:ole="">
            <v:imagedata r:id="rId20" o:title=""/>
          </v:shape>
          <o:OLEObject Type="Embed" ProgID="Equation.DSMT4" ShapeID="_x0000_i1031" DrawAspect="Content" ObjectID="_1352449914" r:id="rId21"/>
        </w:object>
      </w:r>
    </w:p>
    <w:p w:rsidR="00632755" w:rsidRDefault="00EE4B36" w:rsidP="00D652AF">
      <w:pPr>
        <w:pStyle w:val="Paragraphedeliste"/>
        <w:numPr>
          <w:ilvl w:val="0"/>
          <w:numId w:val="1"/>
        </w:numPr>
      </w:pPr>
      <w:r>
        <w:t>On souhaite obtenir la tension de sortie min</w:t>
      </w:r>
      <w:r>
        <w:br/>
      </w:r>
      <w:r w:rsidR="00767822">
        <w:br/>
      </w:r>
      <w:r>
        <w:t>Si</w:t>
      </w:r>
      <w:r w:rsidR="004878E2">
        <w:t xml:space="preserve"> </w:t>
      </w:r>
      <w:r w:rsidR="004878E2" w:rsidRPr="004878E2">
        <w:rPr>
          <w:position w:val="-6"/>
        </w:rPr>
        <w:object w:dxaOrig="1660" w:dyaOrig="279">
          <v:shape id="_x0000_i1032" type="#_x0000_t75" style="width:82.85pt;height:13.7pt" o:ole="">
            <v:imagedata r:id="rId22" o:title=""/>
          </v:shape>
          <o:OLEObject Type="Embed" ProgID="Equation.DSMT4" ShapeID="_x0000_i1032" DrawAspect="Content" ObjectID="_1352449915" r:id="rId23"/>
        </w:object>
      </w:r>
      <w:r w:rsidR="004878E2">
        <w:t xml:space="preserve"> alors VON = 0.15V</w:t>
      </w:r>
      <w:r w:rsidR="005B374F">
        <w:t>, de plus prenons le cas où le courant est le plus grand soit 1.5I.</w:t>
      </w:r>
      <w:r w:rsidR="004878E2">
        <w:br/>
      </w:r>
      <w:r>
        <w:t xml:space="preserve">   </w:t>
      </w:r>
      <w:r>
        <w:br/>
      </w:r>
      <w:r w:rsidR="00767822" w:rsidRPr="00767822">
        <w:rPr>
          <w:position w:val="-28"/>
        </w:rPr>
        <w:object w:dxaOrig="5700" w:dyaOrig="660">
          <v:shape id="_x0000_i1033" type="#_x0000_t75" style="width:285.15pt;height:33.15pt" o:ole="">
            <v:imagedata r:id="rId24" o:title=""/>
          </v:shape>
          <o:OLEObject Type="Embed" ProgID="Equation.DSMT4" ShapeID="_x0000_i1033" DrawAspect="Content" ObjectID="_1352449916" r:id="rId25"/>
        </w:object>
      </w:r>
      <w:r w:rsidR="00F5418A">
        <w:br/>
      </w:r>
    </w:p>
    <w:p w:rsidR="00F5418A" w:rsidRDefault="008628EE" w:rsidP="00D652AF">
      <w:pPr>
        <w:pStyle w:val="Paragraphedeliste"/>
        <w:numPr>
          <w:ilvl w:val="0"/>
          <w:numId w:val="1"/>
        </w:numPr>
      </w:pPr>
      <w:r>
        <w:lastRenderedPageBreak/>
        <w:t xml:space="preserve">Vérifier </w:t>
      </w:r>
      <w:proofErr w:type="gramStart"/>
      <w:r>
        <w:t>que ICM</w:t>
      </w:r>
      <w:proofErr w:type="gramEnd"/>
      <w:r>
        <w:t xml:space="preserve"> max correspond à la plage spécifiée.</w:t>
      </w:r>
      <w:r w:rsidR="00426E28">
        <w:br/>
      </w:r>
      <w:r>
        <w:br/>
      </w:r>
      <w:r w:rsidR="00012076" w:rsidRPr="00012076">
        <w:rPr>
          <w:position w:val="-10"/>
        </w:rPr>
        <w:object w:dxaOrig="5679" w:dyaOrig="320">
          <v:shape id="_x0000_i1034" type="#_x0000_t75" style="width:284pt;height:16pt" o:ole="">
            <v:imagedata r:id="rId26" o:title=""/>
          </v:shape>
          <o:OLEObject Type="Embed" ProgID="Equation.DSMT4" ShapeID="_x0000_i1034" DrawAspect="Content" ObjectID="_1352449917" r:id="rId27"/>
        </w:object>
      </w:r>
      <w:r w:rsidR="00012076">
        <w:br/>
        <w:t xml:space="preserve">Correct car excède la grandeur fixée. </w:t>
      </w:r>
      <w:r>
        <w:br/>
      </w:r>
    </w:p>
    <w:p w:rsidR="008628EE" w:rsidRDefault="00C510CF" w:rsidP="00D652AF">
      <w:pPr>
        <w:pStyle w:val="Paragraphedeliste"/>
        <w:numPr>
          <w:ilvl w:val="0"/>
          <w:numId w:val="1"/>
        </w:numPr>
      </w:pPr>
      <w:r>
        <w:t xml:space="preserve">Connaissant </w:t>
      </w:r>
      <w:r w:rsidR="00701052">
        <w:t>ICM</w:t>
      </w:r>
      <w:r>
        <w:t>, déterminer</w:t>
      </w:r>
      <w:r w:rsidR="00701052">
        <w:t xml:space="preserve"> S5.</w:t>
      </w:r>
      <w:r w:rsidR="00701052">
        <w:br/>
      </w:r>
      <w:r w:rsidR="001B5F16" w:rsidRPr="00774B97">
        <w:rPr>
          <w:position w:val="-70"/>
        </w:rPr>
        <w:object w:dxaOrig="7820" w:dyaOrig="1520">
          <v:shape id="_x0000_i1035" type="#_x0000_t75" style="width:390.85pt;height:76pt" o:ole="">
            <v:imagedata r:id="rId28" o:title=""/>
          </v:shape>
          <o:OLEObject Type="Embed" ProgID="Equation.DSMT4" ShapeID="_x0000_i1035" DrawAspect="Content" ObjectID="_1352449918" r:id="rId29"/>
        </w:object>
      </w:r>
      <w:r>
        <w:t xml:space="preserve"> </w:t>
      </w:r>
      <w:r w:rsidR="00774B97">
        <w:br/>
      </w:r>
      <w:r w:rsidR="001B5F16" w:rsidRPr="001B5F16">
        <w:rPr>
          <w:position w:val="-32"/>
        </w:rPr>
        <w:object w:dxaOrig="5700" w:dyaOrig="700">
          <v:shape id="_x0000_i1036" type="#_x0000_t75" style="width:285.15pt;height:34.85pt" o:ole="">
            <v:imagedata r:id="rId30" o:title=""/>
          </v:shape>
          <o:OLEObject Type="Embed" ProgID="Equation.DSMT4" ShapeID="_x0000_i1036" DrawAspect="Content" ObjectID="_1352449919" r:id="rId31"/>
        </w:object>
      </w:r>
      <w:r w:rsidR="00774B97">
        <w:br/>
      </w:r>
      <w:r w:rsidR="001B5F16">
        <w:t>il vient :</w:t>
      </w:r>
      <w:r w:rsidR="004C78D4">
        <w:t xml:space="preserve"> S5 = S1</w:t>
      </w:r>
      <w:r w:rsidR="009B33C5">
        <w:t>2</w:t>
      </w:r>
      <w:r w:rsidR="004C78D4">
        <w:t xml:space="preserve"> = S13</w:t>
      </w:r>
      <w:r w:rsidR="00E00167">
        <w:br/>
      </w:r>
    </w:p>
    <w:p w:rsidR="001B5F16" w:rsidRDefault="00460223" w:rsidP="00D652AF">
      <w:pPr>
        <w:pStyle w:val="Paragraphedeliste"/>
        <w:numPr>
          <w:ilvl w:val="0"/>
          <w:numId w:val="1"/>
        </w:numPr>
      </w:pPr>
      <w:r>
        <w:t>Pour S4</w:t>
      </w:r>
      <w:r>
        <w:br/>
      </w:r>
      <w:r>
        <w:br/>
      </w:r>
      <w:r w:rsidRPr="00460223">
        <w:rPr>
          <w:position w:val="-24"/>
        </w:rPr>
        <w:object w:dxaOrig="2840" w:dyaOrig="620">
          <v:shape id="_x0000_i1037" type="#_x0000_t75" style="width:142.3pt;height:30.85pt" o:ole="">
            <v:imagedata r:id="rId32" o:title=""/>
          </v:shape>
          <o:OLEObject Type="Embed" ProgID="Equation.DSMT4" ShapeID="_x0000_i1037" DrawAspect="Content" ObjectID="_1352449920" r:id="rId33"/>
        </w:object>
      </w:r>
      <w:r>
        <w:br/>
      </w:r>
    </w:p>
    <w:p w:rsidR="00774B97" w:rsidRDefault="00460223" w:rsidP="00D652AF">
      <w:pPr>
        <w:pStyle w:val="Paragraphedeliste"/>
        <w:numPr>
          <w:ilvl w:val="0"/>
          <w:numId w:val="1"/>
        </w:numPr>
      </w:pPr>
      <w:r>
        <w:t xml:space="preserve">Maintenant on peut calculer </w:t>
      </w:r>
      <w:r w:rsidR="00CB69E2">
        <w:t>les performances</w:t>
      </w:r>
      <w:r>
        <w:t xml:space="preserve"> du circuit en petits signaux.</w:t>
      </w:r>
      <w:r w:rsidR="00F34A02">
        <w:br/>
      </w:r>
      <w:r w:rsidR="00F34A02">
        <w:br/>
        <w:t>tous les transistors on le même L, par exemple  L = 1</w:t>
      </w:r>
      <w:r w:rsidR="00F34A02">
        <w:br/>
      </w:r>
      <w:r w:rsidR="00F34A02">
        <w:br/>
      </w:r>
      <w:r w:rsidR="00F34A02" w:rsidRPr="00F34A02">
        <w:rPr>
          <w:position w:val="-10"/>
        </w:rPr>
        <w:object w:dxaOrig="4720" w:dyaOrig="320">
          <v:shape id="_x0000_i1038" type="#_x0000_t75" style="width:236pt;height:16pt" o:ole="">
            <v:imagedata r:id="rId34" o:title=""/>
          </v:shape>
          <o:OLEObject Type="Embed" ProgID="Equation.DSMT4" ShapeID="_x0000_i1038" DrawAspect="Content" ObjectID="_1352449921" r:id="rId35"/>
        </w:object>
      </w:r>
      <w:r w:rsidR="003615E9">
        <w:br/>
      </w:r>
      <w:r w:rsidR="003615E9">
        <w:br/>
      </w:r>
      <w:r w:rsidR="009A69BF" w:rsidRPr="009A69BF">
        <w:rPr>
          <w:position w:val="-10"/>
        </w:rPr>
        <w:object w:dxaOrig="2820" w:dyaOrig="380">
          <v:shape id="_x0000_i1039" type="#_x0000_t75" style="width:141.15pt;height:18.85pt" o:ole="">
            <v:imagedata r:id="rId36" o:title=""/>
          </v:shape>
          <o:OLEObject Type="Embed" ProgID="Equation.DSMT4" ShapeID="_x0000_i1039" DrawAspect="Content" ObjectID="_1352449922" r:id="rId37"/>
        </w:object>
      </w:r>
      <w:r>
        <w:br/>
      </w:r>
      <w:r w:rsidR="009A69BF">
        <w:br/>
      </w:r>
      <w:r w:rsidR="009A69BF" w:rsidRPr="009A69BF">
        <w:rPr>
          <w:position w:val="-10"/>
        </w:rPr>
        <w:object w:dxaOrig="2760" w:dyaOrig="380">
          <v:shape id="_x0000_i1040" type="#_x0000_t75" style="width:138.3pt;height:18.85pt" o:ole="">
            <v:imagedata r:id="rId38" o:title=""/>
          </v:shape>
          <o:OLEObject Type="Embed" ProgID="Equation.DSMT4" ShapeID="_x0000_i1040" DrawAspect="Content" ObjectID="_1352449923" r:id="rId39"/>
        </w:object>
      </w:r>
      <w:r>
        <w:br/>
      </w:r>
      <w:r w:rsidR="009A69BF">
        <w:br/>
      </w:r>
      <w:r w:rsidR="004771F2" w:rsidRPr="004771F2">
        <w:rPr>
          <w:position w:val="-10"/>
        </w:rPr>
        <w:object w:dxaOrig="2480" w:dyaOrig="380">
          <v:shape id="_x0000_i1041" type="#_x0000_t75" style="width:124pt;height:18.85pt" o:ole="">
            <v:imagedata r:id="rId40" o:title=""/>
          </v:shape>
          <o:OLEObject Type="Embed" ProgID="Equation.DSMT4" ShapeID="_x0000_i1041" DrawAspect="Content" ObjectID="_1352449924" r:id="rId41"/>
        </w:object>
      </w:r>
      <w:r w:rsidR="00ED1520">
        <w:br/>
      </w:r>
      <w:r w:rsidR="00ED1520">
        <w:br/>
      </w:r>
      <w:r w:rsidR="00DF559F" w:rsidRPr="00DF559F">
        <w:rPr>
          <w:position w:val="-24"/>
        </w:rPr>
        <w:object w:dxaOrig="3460" w:dyaOrig="620">
          <v:shape id="_x0000_i1042" type="#_x0000_t75" style="width:173.15pt;height:30.85pt" o:ole="">
            <v:imagedata r:id="rId42" o:title=""/>
          </v:shape>
          <o:OLEObject Type="Embed" ProgID="Equation.DSMT4" ShapeID="_x0000_i1042" DrawAspect="Content" ObjectID="_1352449925" r:id="rId43"/>
        </w:object>
      </w:r>
      <w:r w:rsidR="00DF559F">
        <w:br/>
      </w:r>
      <w:r w:rsidR="00DF559F">
        <w:br/>
      </w:r>
      <w:r w:rsidR="00DF559F" w:rsidRPr="00DF559F">
        <w:rPr>
          <w:position w:val="-24"/>
        </w:rPr>
        <w:object w:dxaOrig="2580" w:dyaOrig="620">
          <v:shape id="_x0000_i1043" type="#_x0000_t75" style="width:129.15pt;height:30.85pt" o:ole="">
            <v:imagedata r:id="rId44" o:title=""/>
          </v:shape>
          <o:OLEObject Type="Embed" ProgID="Equation.DSMT4" ShapeID="_x0000_i1043" DrawAspect="Content" ObjectID="_1352449926" r:id="rId45"/>
        </w:object>
      </w:r>
      <w:r w:rsidR="00DF559F">
        <w:br/>
      </w:r>
      <w:r w:rsidR="00DF559F">
        <w:br/>
      </w:r>
      <w:r w:rsidR="0085723A" w:rsidRPr="0085723A">
        <w:rPr>
          <w:position w:val="-24"/>
        </w:rPr>
        <w:object w:dxaOrig="2480" w:dyaOrig="620">
          <v:shape id="_x0000_i1044" type="#_x0000_t75" style="width:124pt;height:30.85pt" o:ole="">
            <v:imagedata r:id="rId46" o:title=""/>
          </v:shape>
          <o:OLEObject Type="Embed" ProgID="Equation.DSMT4" ShapeID="_x0000_i1044" DrawAspect="Content" ObjectID="_1352449927" r:id="rId47"/>
        </w:object>
      </w:r>
      <w:r w:rsidR="0085723A">
        <w:br/>
      </w:r>
      <w:r w:rsidR="0085723A">
        <w:br/>
      </w:r>
      <w:r w:rsidR="003F0CA2" w:rsidRPr="003F0CA2">
        <w:rPr>
          <w:position w:val="-24"/>
        </w:rPr>
        <w:object w:dxaOrig="2820" w:dyaOrig="620">
          <v:shape id="_x0000_i1045" type="#_x0000_t75" style="width:141.15pt;height:30.85pt" o:ole="">
            <v:imagedata r:id="rId48" o:title=""/>
          </v:shape>
          <o:OLEObject Type="Embed" ProgID="Equation.DSMT4" ShapeID="_x0000_i1045" DrawAspect="Content" ObjectID="_1352449928" r:id="rId49"/>
        </w:object>
      </w:r>
      <w:r w:rsidR="003F0CA2">
        <w:br/>
      </w:r>
      <w:r w:rsidR="003F0CA2">
        <w:lastRenderedPageBreak/>
        <w:br/>
      </w:r>
      <w:r w:rsidR="003F0CA2" w:rsidRPr="003F0CA2">
        <w:rPr>
          <w:position w:val="-6"/>
        </w:rPr>
        <w:object w:dxaOrig="4040" w:dyaOrig="279">
          <v:shape id="_x0000_i1046" type="#_x0000_t75" style="width:202.3pt;height:13.7pt" o:ole="">
            <v:imagedata r:id="rId50" o:title=""/>
          </v:shape>
          <o:OLEObject Type="Embed" ProgID="Equation.DSMT4" ShapeID="_x0000_i1046" DrawAspect="Content" ObjectID="_1352449929" r:id="rId51"/>
        </w:object>
      </w:r>
      <w:r w:rsidR="004771F2">
        <w:br/>
      </w:r>
      <w:r w:rsidR="004771F2">
        <w:br/>
      </w:r>
      <w:r w:rsidR="007C3E5D" w:rsidRPr="007C3E5D">
        <w:rPr>
          <w:position w:val="-28"/>
        </w:rPr>
        <w:object w:dxaOrig="2600" w:dyaOrig="680">
          <v:shape id="_x0000_i1047" type="#_x0000_t75" style="width:130.3pt;height:34.3pt" o:ole="">
            <v:imagedata r:id="rId52" o:title=""/>
          </v:shape>
          <o:OLEObject Type="Embed" ProgID="Equation.DSMT4" ShapeID="_x0000_i1047" DrawAspect="Content" ObjectID="_1352449930" r:id="rId53"/>
        </w:object>
      </w:r>
      <w:r w:rsidR="007C3E5D">
        <w:tab/>
      </w:r>
      <w:r w:rsidR="007C3E5D" w:rsidRPr="007C3E5D">
        <w:rPr>
          <w:position w:val="-32"/>
        </w:rPr>
        <w:object w:dxaOrig="3540" w:dyaOrig="700">
          <v:shape id="_x0000_i1048" type="#_x0000_t75" style="width:177.15pt;height:34.85pt" o:ole="">
            <v:imagedata r:id="rId54" o:title=""/>
          </v:shape>
          <o:OLEObject Type="Embed" ProgID="Equation.DSMT4" ShapeID="_x0000_i1048" DrawAspect="Content" ObjectID="_1352449931" r:id="rId55"/>
        </w:object>
      </w:r>
      <w:r w:rsidR="007C3E5D">
        <w:br/>
      </w:r>
      <w:r w:rsidR="007C3E5D">
        <w:br/>
      </w:r>
      <w:r w:rsidR="00ED1520" w:rsidRPr="00ED1520">
        <w:rPr>
          <w:position w:val="-6"/>
        </w:rPr>
        <w:object w:dxaOrig="4760" w:dyaOrig="279">
          <v:shape id="_x0000_i1049" type="#_x0000_t75" style="width:238.3pt;height:13.7pt" o:ole="">
            <v:imagedata r:id="rId56" o:title=""/>
          </v:shape>
          <o:OLEObject Type="Embed" ProgID="Equation.DSMT4" ShapeID="_x0000_i1049" DrawAspect="Content" ObjectID="_1352449932" r:id="rId57"/>
        </w:object>
      </w:r>
    </w:p>
    <w:sectPr w:rsidR="0077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768C"/>
    <w:multiLevelType w:val="hybridMultilevel"/>
    <w:tmpl w:val="3C0C25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E8"/>
    <w:rsid w:val="00012076"/>
    <w:rsid w:val="000317F2"/>
    <w:rsid w:val="000649FD"/>
    <w:rsid w:val="00083CA4"/>
    <w:rsid w:val="001B5F16"/>
    <w:rsid w:val="001D0EBF"/>
    <w:rsid w:val="002868B7"/>
    <w:rsid w:val="002B02C2"/>
    <w:rsid w:val="002F097E"/>
    <w:rsid w:val="003615E9"/>
    <w:rsid w:val="003D4F8B"/>
    <w:rsid w:val="003F0CA2"/>
    <w:rsid w:val="00426E28"/>
    <w:rsid w:val="00444398"/>
    <w:rsid w:val="00460223"/>
    <w:rsid w:val="00473D67"/>
    <w:rsid w:val="004771F2"/>
    <w:rsid w:val="004878E2"/>
    <w:rsid w:val="004C78D4"/>
    <w:rsid w:val="004E5B5E"/>
    <w:rsid w:val="00507767"/>
    <w:rsid w:val="00517894"/>
    <w:rsid w:val="005363D7"/>
    <w:rsid w:val="005567DB"/>
    <w:rsid w:val="00590DD1"/>
    <w:rsid w:val="005B374F"/>
    <w:rsid w:val="005F52C8"/>
    <w:rsid w:val="005F7EC1"/>
    <w:rsid w:val="0060532D"/>
    <w:rsid w:val="00632755"/>
    <w:rsid w:val="00701052"/>
    <w:rsid w:val="00767822"/>
    <w:rsid w:val="00774B97"/>
    <w:rsid w:val="007C3E5D"/>
    <w:rsid w:val="0085723A"/>
    <w:rsid w:val="008628EE"/>
    <w:rsid w:val="00901502"/>
    <w:rsid w:val="009A69BF"/>
    <w:rsid w:val="009B33C5"/>
    <w:rsid w:val="00A357BA"/>
    <w:rsid w:val="00A5024D"/>
    <w:rsid w:val="00A824E8"/>
    <w:rsid w:val="00AB0F85"/>
    <w:rsid w:val="00C075DC"/>
    <w:rsid w:val="00C20B40"/>
    <w:rsid w:val="00C510CF"/>
    <w:rsid w:val="00CB69E2"/>
    <w:rsid w:val="00CC4372"/>
    <w:rsid w:val="00D25172"/>
    <w:rsid w:val="00D652AF"/>
    <w:rsid w:val="00DF559F"/>
    <w:rsid w:val="00E00167"/>
    <w:rsid w:val="00E25396"/>
    <w:rsid w:val="00ED1520"/>
    <w:rsid w:val="00EE4B36"/>
    <w:rsid w:val="00F34A02"/>
    <w:rsid w:val="00F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2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4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2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4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52</cp:revision>
  <dcterms:created xsi:type="dcterms:W3CDTF">2010-11-27T21:13:00Z</dcterms:created>
  <dcterms:modified xsi:type="dcterms:W3CDTF">2010-11-28T10:42:00Z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